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4EF" w:rsidRPr="00042D84" w:rsidRDefault="00A474EF" w:rsidP="00042D84">
      <w:pPr>
        <w:tabs>
          <w:tab w:val="left" w:pos="5480"/>
        </w:tabs>
        <w:rPr>
          <w:rFonts w:ascii="NTPreCursivefk" w:hAnsi="NTPreCursivefk"/>
          <w:sz w:val="24"/>
        </w:rPr>
        <w:sectPr w:rsidR="00A474EF" w:rsidRPr="00042D84" w:rsidSect="000F6147">
          <w:pgSz w:w="16838" w:h="11906" w:orient="landscape" w:code="9"/>
          <w:pgMar w:top="5" w:right="1417" w:bottom="5" w:left="1417" w:header="708" w:footer="708" w:gutter="0"/>
          <w:cols w:space="708"/>
          <w:docGrid w:linePitch="360"/>
        </w:sectPr>
      </w:pPr>
      <w:bookmarkStart w:id="0" w:name="_GoBack"/>
      <w:bookmarkEnd w:id="0"/>
    </w:p>
    <w:p w:rsidR="00A474EF" w:rsidRPr="00042D84" w:rsidRDefault="00042D84">
      <w:pPr>
        <w:spacing w:before="299" w:after="750" w:line="240" w:lineRule="auto"/>
        <w:outlineLvl w:val="1"/>
        <w:rPr>
          <w:rFonts w:ascii="NTPreCursivefk" w:hAnsi="NTPreCursivefk"/>
          <w:sz w:val="24"/>
        </w:rPr>
      </w:pPr>
      <w:r w:rsidRPr="00042D84">
        <w:rPr>
          <w:rFonts w:ascii="NTPreCursivefk" w:hAnsi="NTPreCursivefk"/>
          <w:bCs/>
          <w:color w:val="364659"/>
          <w:sz w:val="48"/>
          <w:szCs w:val="45"/>
        </w:rPr>
        <w:t xml:space="preserve">Long Term Plan: </w:t>
      </w:r>
      <w:r w:rsidRPr="00042D84">
        <w:rPr>
          <w:rFonts w:ascii="NTPreCursivefk" w:hAnsi="NTPreCursivefk"/>
          <w:color w:val="000000"/>
          <w:sz w:val="48"/>
          <w:szCs w:val="45"/>
        </w:rPr>
        <w:t>RE</w:t>
      </w:r>
      <w:r w:rsidRPr="00042D84">
        <w:rPr>
          <w:rFonts w:ascii="NTPreCursivefk" w:hAnsi="NTPreCursivefk"/>
          <w:bCs/>
          <w:color w:val="364659"/>
          <w:sz w:val="40"/>
          <w:szCs w:val="36"/>
        </w:rPr>
        <w:br/>
        <w:t xml:space="preserve"> </w:t>
      </w:r>
      <w:r w:rsidRPr="00042D84">
        <w:rPr>
          <w:rFonts w:ascii="NTPreCursivefk" w:hAnsi="NTPreCursivefk"/>
          <w:color w:val="364659"/>
          <w:sz w:val="32"/>
          <w:szCs w:val="30"/>
        </w:rPr>
        <w:t>Overview (All year groups)</w:t>
      </w:r>
    </w:p>
    <w:tbl>
      <w:tblPr>
        <w:tblStyle w:val="NormalTablePHPDOCX"/>
        <w:tblW w:w="5000" w:type="pct"/>
        <w:tblInd w:w="15" w:type="dxa"/>
        <w:tblCellMar>
          <w:left w:w="0" w:type="dxa"/>
          <w:right w:w="0" w:type="dxa"/>
        </w:tblCellMar>
        <w:tblLook w:val="04A0" w:firstRow="1" w:lastRow="0" w:firstColumn="1" w:lastColumn="0" w:noHBand="0" w:noVBand="1"/>
      </w:tblPr>
      <w:tblGrid>
        <w:gridCol w:w="393"/>
        <w:gridCol w:w="2346"/>
        <w:gridCol w:w="2371"/>
        <w:gridCol w:w="2679"/>
        <w:gridCol w:w="1581"/>
        <w:gridCol w:w="2013"/>
        <w:gridCol w:w="2621"/>
      </w:tblGrid>
      <w:tr w:rsidR="00A474EF" w:rsidRPr="00042D84">
        <w:tc>
          <w:tcPr>
            <w:tcW w:w="0" w:type="auto"/>
            <w:shd w:val="clear" w:color="auto" w:fill="E8ECF4"/>
            <w:tcMar>
              <w:top w:w="150" w:type="dxa"/>
              <w:left w:w="15" w:type="dxa"/>
              <w:bottom w:w="150" w:type="dxa"/>
              <w:right w:w="15" w:type="dxa"/>
            </w:tcMar>
            <w:vAlign w:val="center"/>
          </w:tcPr>
          <w:p w:rsidR="00A474EF" w:rsidRPr="00042D84" w:rsidRDefault="00A474EF">
            <w:pPr>
              <w:spacing w:after="0" w:line="240" w:lineRule="auto"/>
              <w:rPr>
                <w:rFonts w:ascii="NTPreCursivefk" w:hAnsi="NTPreCursivefk"/>
                <w:sz w:val="24"/>
              </w:rPr>
            </w:pPr>
          </w:p>
        </w:tc>
        <w:tc>
          <w:tcPr>
            <w:tcW w:w="0" w:type="auto"/>
            <w:shd w:val="clear" w:color="auto" w:fill="E8ECF4"/>
            <w:tcMar>
              <w:top w:w="150" w:type="dxa"/>
              <w:left w:w="15" w:type="dxa"/>
              <w:bottom w:w="150"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414A5F"/>
                <w:position w:val="-4"/>
                <w:sz w:val="32"/>
                <w:szCs w:val="30"/>
                <w:shd w:val="clear" w:color="auto" w:fill="E8ECF4"/>
              </w:rPr>
              <w:t>Autumn 1</w:t>
            </w:r>
          </w:p>
        </w:tc>
        <w:tc>
          <w:tcPr>
            <w:tcW w:w="0" w:type="auto"/>
            <w:shd w:val="clear" w:color="auto" w:fill="E8ECF4"/>
            <w:tcMar>
              <w:top w:w="150" w:type="dxa"/>
              <w:left w:w="15" w:type="dxa"/>
              <w:bottom w:w="150"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414A5F"/>
                <w:position w:val="-4"/>
                <w:sz w:val="32"/>
                <w:szCs w:val="30"/>
                <w:shd w:val="clear" w:color="auto" w:fill="E8ECF4"/>
              </w:rPr>
              <w:t>Autumn 2</w:t>
            </w:r>
          </w:p>
        </w:tc>
        <w:tc>
          <w:tcPr>
            <w:tcW w:w="0" w:type="auto"/>
            <w:shd w:val="clear" w:color="auto" w:fill="E8ECF4"/>
            <w:tcMar>
              <w:top w:w="150" w:type="dxa"/>
              <w:left w:w="15" w:type="dxa"/>
              <w:bottom w:w="150"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414A5F"/>
                <w:position w:val="-4"/>
                <w:sz w:val="32"/>
                <w:szCs w:val="30"/>
                <w:shd w:val="clear" w:color="auto" w:fill="E8ECF4"/>
              </w:rPr>
              <w:t>Spring 1</w:t>
            </w:r>
          </w:p>
        </w:tc>
        <w:tc>
          <w:tcPr>
            <w:tcW w:w="0" w:type="auto"/>
            <w:shd w:val="clear" w:color="auto" w:fill="E8ECF4"/>
            <w:tcMar>
              <w:top w:w="150" w:type="dxa"/>
              <w:left w:w="15" w:type="dxa"/>
              <w:bottom w:w="150"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414A5F"/>
                <w:position w:val="-4"/>
                <w:sz w:val="32"/>
                <w:szCs w:val="30"/>
                <w:shd w:val="clear" w:color="auto" w:fill="E8ECF4"/>
              </w:rPr>
              <w:t>Spring 2</w:t>
            </w:r>
          </w:p>
        </w:tc>
        <w:tc>
          <w:tcPr>
            <w:tcW w:w="0" w:type="auto"/>
            <w:shd w:val="clear" w:color="auto" w:fill="E8ECF4"/>
            <w:tcMar>
              <w:top w:w="150" w:type="dxa"/>
              <w:left w:w="15" w:type="dxa"/>
              <w:bottom w:w="150"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414A5F"/>
                <w:position w:val="-4"/>
                <w:sz w:val="32"/>
                <w:szCs w:val="30"/>
                <w:shd w:val="clear" w:color="auto" w:fill="E8ECF4"/>
              </w:rPr>
              <w:t>Summer 1</w:t>
            </w:r>
          </w:p>
        </w:tc>
        <w:tc>
          <w:tcPr>
            <w:tcW w:w="0" w:type="auto"/>
            <w:shd w:val="clear" w:color="auto" w:fill="E8ECF4"/>
            <w:tcMar>
              <w:top w:w="150" w:type="dxa"/>
              <w:left w:w="15" w:type="dxa"/>
              <w:bottom w:w="150"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414A5F"/>
                <w:position w:val="-4"/>
                <w:sz w:val="32"/>
                <w:szCs w:val="30"/>
                <w:shd w:val="clear" w:color="auto" w:fill="E8ECF4"/>
              </w:rPr>
              <w:t>Summer 2</w:t>
            </w:r>
          </w:p>
        </w:tc>
      </w:tr>
      <w:tr w:rsidR="00A474EF" w:rsidRPr="00042D84">
        <w:tc>
          <w:tcPr>
            <w:tcW w:w="150" w:type="dxa"/>
            <w:tcBorders>
              <w:top w:val="single" w:sz="5" w:space="0" w:color="EAEAEA"/>
              <w:left w:val="single" w:sz="5" w:space="0" w:color="EAEAEA"/>
              <w:bottom w:val="single" w:sz="5" w:space="0" w:color="EAEAEA"/>
              <w:right w:val="single" w:sz="5" w:space="0" w:color="EAEAEA"/>
            </w:tcBorders>
            <w:shd w:val="clear" w:color="auto" w:fill="D81155"/>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color w:val="FFFFFF"/>
                <w:position w:val="-2"/>
                <w:sz w:val="20"/>
                <w:szCs w:val="18"/>
                <w:shd w:val="clear" w:color="auto" w:fill="D81155"/>
              </w:rPr>
              <w:t>EYFS</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What makes us special?</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What are special times?</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Why are some places special?</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What makes the world special?</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Why are some things special?</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Why are some stories special?</w:t>
            </w:r>
          </w:p>
        </w:tc>
      </w:tr>
      <w:tr w:rsidR="00A474EF" w:rsidRPr="00042D84">
        <w:tc>
          <w:tcPr>
            <w:tcW w:w="150" w:type="dxa"/>
            <w:tcBorders>
              <w:top w:val="single" w:sz="5" w:space="0" w:color="EAEAEA"/>
              <w:left w:val="single" w:sz="5" w:space="0" w:color="EAEAEA"/>
              <w:bottom w:val="single" w:sz="5" w:space="0" w:color="EAEAEA"/>
              <w:right w:val="single" w:sz="5" w:space="0" w:color="EAEAEA"/>
            </w:tcBorders>
            <w:shd w:val="clear" w:color="auto" w:fill="D81155"/>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color w:val="FFFFFF"/>
                <w:position w:val="-2"/>
                <w:sz w:val="20"/>
                <w:szCs w:val="18"/>
                <w:shd w:val="clear" w:color="auto" w:fill="D81155"/>
              </w:rPr>
              <w:t>Year 1</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How did the world begin?</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What do some people believe God looks like?</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*Updated* What is God’s job?</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Why should we care for the world?</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How do we know that new babies are special?</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*Updated* Why should we care for others?</w:t>
            </w:r>
          </w:p>
        </w:tc>
      </w:tr>
      <w:tr w:rsidR="00A474EF" w:rsidRPr="00042D84">
        <w:tc>
          <w:tcPr>
            <w:tcW w:w="150" w:type="dxa"/>
            <w:tcBorders>
              <w:top w:val="single" w:sz="5" w:space="0" w:color="EAEAEA"/>
              <w:left w:val="single" w:sz="5" w:space="0" w:color="EAEAEA"/>
              <w:bottom w:val="single" w:sz="5" w:space="0" w:color="EAEAEA"/>
              <w:right w:val="single" w:sz="5" w:space="0" w:color="EAEAEA"/>
            </w:tcBorders>
            <w:shd w:val="clear" w:color="auto" w:fill="D81155"/>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color w:val="FFFFFF"/>
                <w:position w:val="-2"/>
                <w:sz w:val="20"/>
                <w:szCs w:val="18"/>
                <w:shd w:val="clear" w:color="auto" w:fill="D81155"/>
              </w:rPr>
              <w:t>Year 2</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*Updated* Why do we need to give thanks?</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What do candles mean to people?</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*Updated* How do we know some people feel a special connection to a god?</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*Updated* What is</w:t>
            </w:r>
            <w:r w:rsidRPr="00042D84">
              <w:rPr>
                <w:rFonts w:ascii="NTPreCursivefk" w:hAnsi="NTPreCursivefk"/>
                <w:color w:val="364659"/>
                <w:position w:val="-2"/>
                <w:sz w:val="20"/>
                <w:szCs w:val="18"/>
              </w:rPr>
              <w:t xml:space="preserve"> a prophet?</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How do some people talk to God?</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Where do some people talk to God?</w:t>
            </w:r>
          </w:p>
        </w:tc>
      </w:tr>
      <w:tr w:rsidR="00A474EF" w:rsidRPr="00042D84">
        <w:tc>
          <w:tcPr>
            <w:tcW w:w="150" w:type="dxa"/>
            <w:tcBorders>
              <w:top w:val="single" w:sz="5" w:space="0" w:color="EAEAEA"/>
              <w:left w:val="single" w:sz="5" w:space="0" w:color="EAEAEA"/>
              <w:bottom w:val="single" w:sz="5" w:space="0" w:color="EAEAEA"/>
              <w:right w:val="single" w:sz="5" w:space="0" w:color="EAEAEA"/>
            </w:tcBorders>
            <w:shd w:val="clear" w:color="auto" w:fill="D81155"/>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color w:val="FFFFFF"/>
                <w:position w:val="-2"/>
                <w:sz w:val="20"/>
                <w:szCs w:val="18"/>
                <w:shd w:val="clear" w:color="auto" w:fill="D81155"/>
              </w:rPr>
              <w:t>Year 3</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What makes us human?</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*Updated* Where do our morals come from?</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Is scripture central to religion?</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What happens if we do wrong?</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*Updated* Why is water symbolic?</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*Updated* Why is fire used ceremonially?</w:t>
            </w:r>
          </w:p>
        </w:tc>
      </w:tr>
      <w:tr w:rsidR="00A474EF" w:rsidRPr="00042D84">
        <w:tc>
          <w:tcPr>
            <w:tcW w:w="150" w:type="dxa"/>
            <w:tcBorders>
              <w:top w:val="single" w:sz="5" w:space="0" w:color="EAEAEA"/>
              <w:left w:val="single" w:sz="5" w:space="0" w:color="EAEAEA"/>
              <w:bottom w:val="single" w:sz="5" w:space="0" w:color="EAEAEA"/>
              <w:right w:val="single" w:sz="5" w:space="0" w:color="EAEAEA"/>
            </w:tcBorders>
            <w:shd w:val="clear" w:color="auto" w:fill="D81155"/>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color w:val="FFFFFF"/>
                <w:position w:val="-2"/>
                <w:sz w:val="20"/>
                <w:szCs w:val="18"/>
                <w:shd w:val="clear" w:color="auto" w:fill="D81155"/>
              </w:rPr>
              <w:t>Year 4</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Are all religions equal?</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What makes some texts sacred?</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Just how important are our beliefs?</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*Updated* Who was Jesus really?</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Why is the Bible the best-selling book of all time?</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Does the language of scripture m</w:t>
            </w:r>
            <w:r w:rsidRPr="00042D84">
              <w:rPr>
                <w:rFonts w:ascii="NTPreCursivefk" w:hAnsi="NTPreCursivefk"/>
                <w:color w:val="364659"/>
                <w:position w:val="-2"/>
                <w:sz w:val="20"/>
                <w:szCs w:val="18"/>
              </w:rPr>
              <w:t>atter?</w:t>
            </w:r>
          </w:p>
        </w:tc>
      </w:tr>
      <w:tr w:rsidR="00A474EF" w:rsidRPr="00042D84">
        <w:tc>
          <w:tcPr>
            <w:tcW w:w="150" w:type="dxa"/>
            <w:tcBorders>
              <w:top w:val="single" w:sz="5" w:space="0" w:color="EAEAEA"/>
              <w:left w:val="single" w:sz="5" w:space="0" w:color="EAEAEA"/>
              <w:bottom w:val="single" w:sz="5" w:space="0" w:color="EAEAEA"/>
              <w:right w:val="single" w:sz="5" w:space="0" w:color="EAEAEA"/>
            </w:tcBorders>
            <w:shd w:val="clear" w:color="auto" w:fill="D81155"/>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color w:val="FFFFFF"/>
                <w:position w:val="-2"/>
                <w:sz w:val="20"/>
                <w:szCs w:val="18"/>
                <w:shd w:val="clear" w:color="auto" w:fill="D81155"/>
              </w:rPr>
              <w:t>Year 5</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Why do people have to stand up for what they believe in?</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*Updated* Why doesn’t Christianity always look the same?</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What happens when we die? (Part 1)</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What happens when we die? (Part 2)</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*Updated* Who should get to be in charge?</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*Updated* Why are some places in the world significant to believers?</w:t>
            </w:r>
          </w:p>
        </w:tc>
      </w:tr>
      <w:tr w:rsidR="00A474EF" w:rsidRPr="00042D84">
        <w:tc>
          <w:tcPr>
            <w:tcW w:w="150" w:type="dxa"/>
            <w:tcBorders>
              <w:top w:val="single" w:sz="5" w:space="0" w:color="EAEAEA"/>
              <w:left w:val="single" w:sz="5" w:space="0" w:color="EAEAEA"/>
              <w:bottom w:val="single" w:sz="5" w:space="0" w:color="EAEAEA"/>
              <w:right w:val="single" w:sz="5" w:space="0" w:color="EAEAEA"/>
            </w:tcBorders>
            <w:shd w:val="clear" w:color="auto" w:fill="D81155"/>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color w:val="FFFFFF"/>
                <w:position w:val="-2"/>
                <w:sz w:val="20"/>
                <w:szCs w:val="18"/>
                <w:shd w:val="clear" w:color="auto" w:fill="D81155"/>
              </w:rPr>
              <w:t>Year 6</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Why does religion look different around the world? (Part 1)</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Why does religion look different around the world? (Part 2)</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Why is it better to be there in person?</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Why is there suffer</w:t>
            </w:r>
            <w:r w:rsidRPr="00042D84">
              <w:rPr>
                <w:rFonts w:ascii="NTPreCursivefk" w:hAnsi="NTPreCursivefk"/>
                <w:color w:val="364659"/>
                <w:position w:val="-2"/>
                <w:sz w:val="20"/>
                <w:szCs w:val="18"/>
              </w:rPr>
              <w:t>ing? (Part 1)</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Why is there suffering? (Part 2)</w:t>
            </w:r>
          </w:p>
        </w:tc>
        <w:tc>
          <w:tcPr>
            <w:tcW w:w="0" w:type="auto"/>
            <w:tcMar>
              <w:top w:w="15" w:type="dxa"/>
              <w:left w:w="15" w:type="dxa"/>
              <w:bottom w:w="15" w:type="dxa"/>
              <w:right w:w="15" w:type="dxa"/>
            </w:tcMar>
            <w:vAlign w:val="center"/>
          </w:tcPr>
          <w:p w:rsidR="00A474EF" w:rsidRPr="00042D84" w:rsidRDefault="00042D84">
            <w:pPr>
              <w:spacing w:before="180" w:after="180" w:line="240" w:lineRule="auto"/>
              <w:jc w:val="center"/>
              <w:textAlignment w:val="center"/>
              <w:rPr>
                <w:rFonts w:ascii="NTPreCursivefk" w:hAnsi="NTPreCursivefk"/>
                <w:sz w:val="24"/>
              </w:rPr>
            </w:pPr>
            <w:r w:rsidRPr="00042D84">
              <w:rPr>
                <w:rFonts w:ascii="NTPreCursivefk" w:hAnsi="NTPreCursivefk"/>
                <w:color w:val="364659"/>
                <w:position w:val="-2"/>
                <w:sz w:val="20"/>
                <w:szCs w:val="18"/>
              </w:rPr>
              <w:t>What place does religion have in our world today?</w:t>
            </w:r>
          </w:p>
        </w:tc>
      </w:tr>
    </w:tbl>
    <w:p w:rsidR="00A474EF" w:rsidRPr="00042D84" w:rsidRDefault="00A474EF">
      <w:pPr>
        <w:rPr>
          <w:rFonts w:ascii="NTPreCursivefk" w:hAnsi="NTPreCursivefk"/>
          <w:sz w:val="24"/>
        </w:rPr>
        <w:sectPr w:rsidR="00A474EF" w:rsidRPr="00042D84" w:rsidSect="000F6147">
          <w:pgSz w:w="16838" w:h="11906" w:orient="landscape" w:code="9"/>
          <w:pgMar w:top="5" w:right="1417" w:bottom="5" w:left="1417" w:header="708" w:footer="708" w:gutter="0"/>
          <w:cols w:space="708"/>
          <w:docGrid w:linePitch="360"/>
        </w:sectPr>
      </w:pPr>
    </w:p>
    <w:p w:rsidR="00A474EF" w:rsidRPr="00042D84" w:rsidRDefault="00042D84">
      <w:pPr>
        <w:spacing w:before="299" w:after="450" w:line="240" w:lineRule="auto"/>
        <w:outlineLvl w:val="1"/>
        <w:rPr>
          <w:rFonts w:ascii="NTPreCursivefk" w:hAnsi="NTPreCursivefk"/>
          <w:sz w:val="24"/>
        </w:rPr>
      </w:pPr>
      <w:r w:rsidRPr="00042D84">
        <w:rPr>
          <w:rFonts w:ascii="NTPreCursivefk" w:hAnsi="NTPreCursivefk"/>
          <w:bCs/>
          <w:color w:val="364659"/>
          <w:sz w:val="48"/>
          <w:szCs w:val="45"/>
        </w:rPr>
        <w:t xml:space="preserve">Long Term Plan: </w:t>
      </w:r>
      <w:r w:rsidRPr="00042D84">
        <w:rPr>
          <w:rFonts w:ascii="NTPreCursivefk" w:hAnsi="NTPreCursivefk"/>
          <w:color w:val="000000"/>
          <w:sz w:val="48"/>
          <w:szCs w:val="45"/>
        </w:rPr>
        <w:t>RE</w:t>
      </w:r>
      <w:r w:rsidRPr="00042D84">
        <w:rPr>
          <w:rFonts w:ascii="NTPreCursivefk" w:hAnsi="NTPreCursivefk"/>
          <w:bCs/>
          <w:color w:val="000000"/>
          <w:sz w:val="40"/>
          <w:szCs w:val="36"/>
        </w:rPr>
        <w:br/>
        <w:t xml:space="preserve"> </w:t>
      </w:r>
      <w:r w:rsidRPr="00042D84">
        <w:rPr>
          <w:rFonts w:ascii="NTPreCursivefk" w:hAnsi="NTPreCursivefk"/>
          <w:color w:val="000000"/>
          <w:sz w:val="32"/>
          <w:szCs w:val="30"/>
        </w:rPr>
        <w:t>Overview - EYFS</w:t>
      </w:r>
    </w:p>
    <w:tbl>
      <w:tblPr>
        <w:tblStyle w:val="NormalTablePHPDOCX"/>
        <w:tblW w:w="5000" w:type="pct"/>
        <w:tblInd w:w="15" w:type="dxa"/>
        <w:tblCellMar>
          <w:left w:w="0" w:type="dxa"/>
          <w:right w:w="0" w:type="dxa"/>
        </w:tblCellMar>
        <w:tblLook w:val="04A0" w:firstRow="1" w:lastRow="0" w:firstColumn="1" w:lastColumn="0" w:noHBand="0" w:noVBand="1"/>
      </w:tblPr>
      <w:tblGrid>
        <w:gridCol w:w="1403"/>
        <w:gridCol w:w="5614"/>
        <w:gridCol w:w="1403"/>
        <w:gridCol w:w="5614"/>
      </w:tblGrid>
      <w:tr w:rsidR="00A474EF" w:rsidRPr="00042D84">
        <w:trPr>
          <w:gridAfter w:val="3"/>
          <w:wAfter w:w="4500" w:type="dxa"/>
        </w:trPr>
        <w:tc>
          <w:tcPr>
            <w:tcW w:w="0" w:type="auto"/>
            <w:tcMar>
              <w:top w:w="15" w:type="dxa"/>
              <w:left w:w="15" w:type="dxa"/>
              <w:bottom w:w="15" w:type="dxa"/>
              <w:right w:w="15" w:type="dxa"/>
            </w:tcMar>
            <w:vAlign w:val="center"/>
          </w:tcPr>
          <w:p w:rsidR="00A474EF" w:rsidRPr="00042D84" w:rsidRDefault="00042D84">
            <w:pPr>
              <w:spacing w:before="249" w:after="150" w:line="240" w:lineRule="auto"/>
              <w:jc w:val="center"/>
              <w:textAlignment w:val="center"/>
              <w:outlineLvl w:val="1"/>
              <w:rPr>
                <w:rFonts w:ascii="NTPreCursivefk" w:hAnsi="NTPreCursivefk"/>
                <w:sz w:val="24"/>
              </w:rPr>
            </w:pPr>
            <w:r w:rsidRPr="00042D84">
              <w:rPr>
                <w:rFonts w:ascii="NTPreCursivefk" w:hAnsi="NTPreCursivefk"/>
                <w:color w:val="000000"/>
                <w:position w:val="-4"/>
                <w:sz w:val="32"/>
                <w:szCs w:val="30"/>
              </w:rPr>
              <w:t>EYFS</w:t>
            </w:r>
          </w:p>
        </w:tc>
      </w:tr>
      <w:tr w:rsidR="00A474EF" w:rsidRPr="00042D84">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Autumn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042D84">
            <w:pPr>
              <w:spacing w:before="240" w:after="240" w:line="240" w:lineRule="auto"/>
              <w:textAlignment w:val="center"/>
              <w:rPr>
                <w:rFonts w:ascii="NTPreCursivefk" w:hAnsi="NTPreCursivefk"/>
                <w:sz w:val="24"/>
              </w:rPr>
            </w:pPr>
            <w:hyperlink r:id="rId8" w:history="1">
              <w:r w:rsidRPr="00042D84">
                <w:rPr>
                  <w:rStyle w:val="DefaultParagraphFontPHPDOCX"/>
                  <w:rFonts w:ascii="NTPreCursivefk" w:hAnsi="NTPreCursivefk"/>
                  <w:color w:val="000000"/>
                  <w:position w:val="-3"/>
                  <w:sz w:val="28"/>
                  <w:szCs w:val="27"/>
                  <w:u w:val="single" w:color="000000"/>
                </w:rPr>
                <w:t>What makes us special?</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5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Exploring the different ways people are special; using stories, discussions and creative activitie</w:t>
            </w:r>
            <w:r w:rsidRPr="00042D84">
              <w:rPr>
                <w:rFonts w:ascii="NTPreCursivefk" w:hAnsi="NTPreCursivefk"/>
                <w:color w:val="000000"/>
                <w:position w:val="-3"/>
                <w:szCs w:val="21"/>
              </w:rPr>
              <w:t>s to learn about what makes themselves, people around them and in the community special.</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Autumn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042D84">
            <w:pPr>
              <w:spacing w:before="240" w:after="240" w:line="240" w:lineRule="auto"/>
              <w:textAlignment w:val="center"/>
              <w:rPr>
                <w:rFonts w:ascii="NTPreCursivefk" w:hAnsi="NTPreCursivefk"/>
                <w:sz w:val="24"/>
              </w:rPr>
            </w:pPr>
            <w:hyperlink r:id="rId9" w:history="1">
              <w:r w:rsidRPr="00042D84">
                <w:rPr>
                  <w:rStyle w:val="DefaultParagraphFontPHPDOCX"/>
                  <w:rFonts w:ascii="NTPreCursivefk" w:hAnsi="NTPreCursivefk"/>
                  <w:color w:val="000000"/>
                  <w:position w:val="-3"/>
                  <w:sz w:val="28"/>
                  <w:szCs w:val="27"/>
                  <w:u w:val="single" w:color="000000"/>
                </w:rPr>
                <w:t>What are special times?</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5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Discovering what special times are for different people; using pictures, stories and videos to explore the significance of Diwali and Christmas and how they are celebrated.</w:t>
            </w:r>
            <w:r w:rsidRPr="00042D84">
              <w:rPr>
                <w:rFonts w:ascii="Cambria" w:hAnsi="Cambria" w:cs="Cambria"/>
                <w:color w:val="000000"/>
                <w:position w:val="-3"/>
                <w:szCs w:val="21"/>
              </w:rPr>
              <w:t> </w:t>
            </w:r>
          </w:p>
        </w:tc>
      </w:tr>
      <w:tr w:rsidR="00A474EF" w:rsidRPr="00042D84">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Spring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042D84">
            <w:pPr>
              <w:spacing w:before="240" w:after="240" w:line="240" w:lineRule="auto"/>
              <w:textAlignment w:val="center"/>
              <w:rPr>
                <w:rFonts w:ascii="NTPreCursivefk" w:hAnsi="NTPreCursivefk"/>
                <w:sz w:val="24"/>
              </w:rPr>
            </w:pPr>
            <w:hyperlink r:id="rId10" w:history="1">
              <w:r w:rsidRPr="00042D84">
                <w:rPr>
                  <w:rStyle w:val="DefaultParagraphFontPHPDOCX"/>
                  <w:rFonts w:ascii="NTPreCursivefk" w:hAnsi="NTPreCursivefk"/>
                  <w:color w:val="000000"/>
                  <w:position w:val="-3"/>
                  <w:sz w:val="28"/>
                  <w:szCs w:val="27"/>
                  <w:u w:val="single" w:color="000000"/>
                </w:rPr>
                <w:t>Why are some places special?</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5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Investigating what makes places special and significant to different people.</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Spring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042D84">
            <w:pPr>
              <w:spacing w:before="240" w:after="240" w:line="240" w:lineRule="auto"/>
              <w:textAlignment w:val="center"/>
              <w:rPr>
                <w:rFonts w:ascii="NTPreCursivefk" w:hAnsi="NTPreCursivefk"/>
                <w:sz w:val="24"/>
              </w:rPr>
            </w:pPr>
            <w:hyperlink r:id="rId11" w:history="1">
              <w:r w:rsidRPr="00042D84">
                <w:rPr>
                  <w:rStyle w:val="DefaultParagraphFontPHPDOCX"/>
                  <w:rFonts w:ascii="NTPreCursivefk" w:hAnsi="NTPreCursivefk"/>
                  <w:color w:val="000000"/>
                  <w:position w:val="-3"/>
                  <w:sz w:val="28"/>
                  <w:szCs w:val="27"/>
                  <w:u w:val="single" w:color="000000"/>
                </w:rPr>
                <w:t>What makes the world special?</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5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Exploring what makes the world around them special, children will learn why the wo</w:t>
            </w:r>
            <w:r w:rsidRPr="00042D84">
              <w:rPr>
                <w:rFonts w:ascii="NTPreCursivefk" w:hAnsi="NTPreCursivefk"/>
                <w:color w:val="000000"/>
                <w:position w:val="-3"/>
                <w:szCs w:val="21"/>
              </w:rPr>
              <w:t>rld can be special to both themselves and others. Listening to other people’s ideas about caring for the world and discussing reasons why this is important.</w:t>
            </w:r>
          </w:p>
        </w:tc>
      </w:tr>
      <w:tr w:rsidR="00A474EF" w:rsidRPr="00042D84">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Summer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042D84">
            <w:pPr>
              <w:spacing w:before="240" w:after="240" w:line="240" w:lineRule="auto"/>
              <w:textAlignment w:val="center"/>
              <w:rPr>
                <w:rFonts w:ascii="NTPreCursivefk" w:hAnsi="NTPreCursivefk"/>
                <w:sz w:val="24"/>
              </w:rPr>
            </w:pPr>
            <w:hyperlink r:id="rId12" w:history="1">
              <w:r w:rsidRPr="00042D84">
                <w:rPr>
                  <w:rStyle w:val="DefaultParagraphFontPHPDOCX"/>
                  <w:rFonts w:ascii="NTPreCursivefk" w:hAnsi="NTPreCursivefk"/>
                  <w:color w:val="000000"/>
                  <w:position w:val="-3"/>
                  <w:sz w:val="28"/>
                  <w:szCs w:val="27"/>
                  <w:u w:val="single" w:color="000000"/>
                </w:rPr>
                <w:t>Why are some things special?</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5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Exploring special things, discussing what is special and why prayer beads, symbols, bo</w:t>
            </w:r>
            <w:r w:rsidRPr="00042D84">
              <w:rPr>
                <w:rFonts w:ascii="NTPreCursivefk" w:hAnsi="NTPreCursivefk"/>
                <w:color w:val="000000"/>
                <w:position w:val="-3"/>
                <w:szCs w:val="21"/>
              </w:rPr>
              <w:t>oks and candles can be special to others.</w:t>
            </w:r>
            <w:r w:rsidRPr="00042D84">
              <w:rPr>
                <w:rFonts w:ascii="Cambria" w:hAnsi="Cambria" w:cs="Cambria"/>
                <w:color w:val="000000"/>
                <w:position w:val="-3"/>
                <w:szCs w:val="21"/>
              </w:rPr>
              <w:t> </w:t>
            </w:r>
            <w:r w:rsidRPr="00042D84">
              <w:rPr>
                <w:rFonts w:ascii="NTPreCursivefk" w:hAnsi="NTPreCursivefk"/>
                <w:color w:val="000000"/>
                <w:position w:val="-3"/>
                <w:szCs w:val="21"/>
              </w:rPr>
              <w:t>Listening to other people</w:t>
            </w:r>
            <w:r w:rsidRPr="00042D84">
              <w:rPr>
                <w:rFonts w:ascii="NTPreCursivefk" w:hAnsi="NTPreCursivefk" w:cs="NTPreCursivefk"/>
                <w:color w:val="000000"/>
                <w:position w:val="-3"/>
                <w:szCs w:val="21"/>
              </w:rPr>
              <w:t>’</w:t>
            </w:r>
            <w:r w:rsidRPr="00042D84">
              <w:rPr>
                <w:rFonts w:ascii="NTPreCursivefk" w:hAnsi="NTPreCursivefk"/>
                <w:color w:val="000000"/>
                <w:position w:val="-3"/>
                <w:szCs w:val="21"/>
              </w:rPr>
              <w:t>s ideas about special things and discussing reasons why they are important.</w:t>
            </w:r>
            <w:r w:rsidRPr="00042D84">
              <w:rPr>
                <w:rFonts w:ascii="Cambria" w:hAnsi="Cambria" w:cs="Cambria"/>
                <w:color w:val="000000"/>
                <w:position w:val="-3"/>
                <w:szCs w:val="21"/>
              </w:rPr>
              <w:t> </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Summer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042D84">
            <w:pPr>
              <w:spacing w:before="240" w:after="240" w:line="240" w:lineRule="auto"/>
              <w:textAlignment w:val="center"/>
              <w:rPr>
                <w:rFonts w:ascii="NTPreCursivefk" w:hAnsi="NTPreCursivefk"/>
                <w:sz w:val="24"/>
              </w:rPr>
            </w:pPr>
            <w:hyperlink r:id="rId13" w:history="1">
              <w:r w:rsidRPr="00042D84">
                <w:rPr>
                  <w:rStyle w:val="DefaultParagraphFontPHPDOCX"/>
                  <w:rFonts w:ascii="NTPreCursivefk" w:hAnsi="NTPreCursivefk"/>
                  <w:color w:val="000000"/>
                  <w:position w:val="-3"/>
                  <w:sz w:val="28"/>
                  <w:szCs w:val="27"/>
                  <w:u w:val="single" w:color="000000"/>
                </w:rPr>
                <w:t>Why are some stories special?</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5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Discussing favourite stories and exploring why some stories are special to other people.</w:t>
            </w:r>
          </w:p>
        </w:tc>
      </w:tr>
    </w:tbl>
    <w:p w:rsidR="00A474EF" w:rsidRPr="00042D84" w:rsidRDefault="00A474EF">
      <w:pPr>
        <w:rPr>
          <w:rFonts w:ascii="NTPreCursivefk" w:hAnsi="NTPreCursivefk"/>
          <w:sz w:val="24"/>
        </w:rPr>
        <w:sectPr w:rsidR="00A474EF" w:rsidRPr="00042D84" w:rsidSect="000F6147">
          <w:pgSz w:w="16838" w:h="11906" w:orient="landscape" w:code="9"/>
          <w:pgMar w:top="5" w:right="1417" w:bottom="5" w:left="1417" w:header="708" w:footer="708" w:gutter="0"/>
          <w:cols w:space="708"/>
          <w:docGrid w:linePitch="360"/>
        </w:sectPr>
      </w:pPr>
    </w:p>
    <w:p w:rsidR="00A474EF" w:rsidRPr="00042D84" w:rsidRDefault="00042D84">
      <w:pPr>
        <w:spacing w:before="299" w:after="450" w:line="240" w:lineRule="auto"/>
        <w:outlineLvl w:val="1"/>
        <w:rPr>
          <w:rFonts w:ascii="NTPreCursivefk" w:hAnsi="NTPreCursivefk"/>
          <w:sz w:val="24"/>
        </w:rPr>
      </w:pPr>
      <w:r w:rsidRPr="00042D84">
        <w:rPr>
          <w:rFonts w:ascii="NTPreCursivefk" w:hAnsi="NTPreCursivefk"/>
          <w:bCs/>
          <w:color w:val="364659"/>
          <w:sz w:val="48"/>
          <w:szCs w:val="45"/>
        </w:rPr>
        <w:t xml:space="preserve">Long Term Plan: </w:t>
      </w:r>
      <w:r w:rsidRPr="00042D84">
        <w:rPr>
          <w:rFonts w:ascii="NTPreCursivefk" w:hAnsi="NTPreCursivefk"/>
          <w:color w:val="000000"/>
          <w:sz w:val="48"/>
          <w:szCs w:val="45"/>
        </w:rPr>
        <w:t>RE</w:t>
      </w:r>
      <w:r w:rsidRPr="00042D84">
        <w:rPr>
          <w:rFonts w:ascii="NTPreCursivefk" w:hAnsi="NTPreCursivefk"/>
          <w:bCs/>
          <w:color w:val="000000"/>
          <w:sz w:val="40"/>
          <w:szCs w:val="36"/>
        </w:rPr>
        <w:br/>
        <w:t xml:space="preserve"> </w:t>
      </w:r>
      <w:r w:rsidRPr="00042D84">
        <w:rPr>
          <w:rFonts w:ascii="NTPreCursivefk" w:hAnsi="NTPreCursivefk"/>
          <w:color w:val="000000"/>
          <w:sz w:val="32"/>
          <w:szCs w:val="30"/>
        </w:rPr>
        <w:t>Overview - Key stage 1</w:t>
      </w:r>
    </w:p>
    <w:tbl>
      <w:tblPr>
        <w:tblStyle w:val="NormalTablePHPDOCX"/>
        <w:tblW w:w="5000" w:type="pct"/>
        <w:tblInd w:w="15" w:type="dxa"/>
        <w:tblCellMar>
          <w:left w:w="0" w:type="dxa"/>
          <w:right w:w="0" w:type="dxa"/>
        </w:tblCellMar>
        <w:tblLook w:val="04A0" w:firstRow="1" w:lastRow="0" w:firstColumn="1" w:lastColumn="0" w:noHBand="0" w:noVBand="1"/>
      </w:tblPr>
      <w:tblGrid>
        <w:gridCol w:w="1403"/>
        <w:gridCol w:w="5614"/>
        <w:gridCol w:w="1403"/>
        <w:gridCol w:w="5614"/>
      </w:tblGrid>
      <w:tr w:rsidR="00A474EF" w:rsidRPr="00042D84">
        <w:trPr>
          <w:gridAfter w:val="3"/>
          <w:wAfter w:w="4500" w:type="dxa"/>
        </w:trPr>
        <w:tc>
          <w:tcPr>
            <w:tcW w:w="0" w:type="auto"/>
            <w:tcMar>
              <w:top w:w="15" w:type="dxa"/>
              <w:left w:w="15" w:type="dxa"/>
              <w:bottom w:w="15" w:type="dxa"/>
              <w:right w:w="15" w:type="dxa"/>
            </w:tcMar>
            <w:vAlign w:val="center"/>
          </w:tcPr>
          <w:p w:rsidR="00A474EF" w:rsidRPr="00042D84" w:rsidRDefault="00042D84">
            <w:pPr>
              <w:spacing w:before="249" w:after="150" w:line="240" w:lineRule="auto"/>
              <w:jc w:val="center"/>
              <w:textAlignment w:val="center"/>
              <w:outlineLvl w:val="1"/>
              <w:rPr>
                <w:rFonts w:ascii="NTPreCursivefk" w:hAnsi="NTPreCursivefk"/>
                <w:sz w:val="24"/>
              </w:rPr>
            </w:pPr>
            <w:r w:rsidRPr="00042D84">
              <w:rPr>
                <w:rFonts w:ascii="NTPreCursivefk" w:hAnsi="NTPreCursivefk"/>
                <w:color w:val="000000"/>
                <w:position w:val="-4"/>
                <w:sz w:val="32"/>
                <w:szCs w:val="30"/>
              </w:rPr>
              <w:t>Year 1</w:t>
            </w:r>
          </w:p>
        </w:tc>
      </w:tr>
      <w:tr w:rsidR="00A474EF" w:rsidRPr="00042D84">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Autumn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042D84">
            <w:pPr>
              <w:spacing w:before="240" w:after="240" w:line="240" w:lineRule="auto"/>
              <w:textAlignment w:val="center"/>
              <w:rPr>
                <w:rFonts w:ascii="NTPreCursivefk" w:hAnsi="NTPreCursivefk"/>
                <w:sz w:val="24"/>
              </w:rPr>
            </w:pPr>
            <w:hyperlink r:id="rId14" w:history="1">
              <w:r w:rsidRPr="00042D84">
                <w:rPr>
                  <w:rStyle w:val="DefaultParagraphFontPHPDOCX"/>
                  <w:rFonts w:ascii="NTPreCursivefk" w:hAnsi="NTPreCursivefk"/>
                  <w:color w:val="000000"/>
                  <w:position w:val="-3"/>
                  <w:sz w:val="28"/>
                  <w:szCs w:val="27"/>
                  <w:u w:val="single" w:color="000000"/>
                </w:rPr>
                <w:t>How did the world begin?</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7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Exploring a range of creation stories and scientific ideas about how the world began in imaginative ways, children present their own ideas using art and language. They consider how creation stories help some people understand what God is like.</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Autumn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042D84">
            <w:pPr>
              <w:spacing w:before="240" w:after="240" w:line="240" w:lineRule="auto"/>
              <w:textAlignment w:val="center"/>
              <w:rPr>
                <w:rFonts w:ascii="NTPreCursivefk" w:hAnsi="NTPreCursivefk"/>
                <w:sz w:val="24"/>
              </w:rPr>
            </w:pPr>
            <w:hyperlink r:id="rId15" w:history="1">
              <w:r w:rsidRPr="00042D84">
                <w:rPr>
                  <w:rStyle w:val="DefaultParagraphFontPHPDOCX"/>
                  <w:rFonts w:ascii="NTPreCursivefk" w:hAnsi="NTPreCursivefk"/>
                  <w:color w:val="000000"/>
                  <w:position w:val="-3"/>
                  <w:sz w:val="28"/>
                  <w:szCs w:val="27"/>
                  <w:u w:val="single" w:color="000000"/>
                </w:rPr>
                <w:t>What do some people believe God looks like?</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8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 xml:space="preserve">Exploring how other people understand God on Earth; considering </w:t>
            </w:r>
            <w:r w:rsidRPr="00042D84">
              <w:rPr>
                <w:rFonts w:ascii="NTPreCursivefk" w:hAnsi="NTPreCursivefk"/>
                <w:color w:val="000000"/>
                <w:position w:val="-3"/>
                <w:szCs w:val="21"/>
              </w:rPr>
              <w:t>different representations of God and understanding why this is challenging.</w:t>
            </w:r>
          </w:p>
        </w:tc>
      </w:tr>
      <w:tr w:rsidR="00A474EF" w:rsidRPr="00042D84">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Spring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042D84">
            <w:pPr>
              <w:spacing w:before="240" w:after="240" w:line="240" w:lineRule="auto"/>
              <w:textAlignment w:val="center"/>
              <w:rPr>
                <w:rFonts w:ascii="NTPreCursivefk" w:hAnsi="NTPreCursivefk"/>
                <w:sz w:val="24"/>
              </w:rPr>
            </w:pPr>
            <w:hyperlink r:id="rId16" w:history="1">
              <w:r w:rsidRPr="00042D84">
                <w:rPr>
                  <w:rStyle w:val="DefaultParagraphFontPHPDOCX"/>
                  <w:rFonts w:ascii="NTPreCursivefk" w:hAnsi="NTPreCursivefk"/>
                  <w:color w:val="000000"/>
                  <w:position w:val="-3"/>
                  <w:sz w:val="28"/>
                  <w:szCs w:val="27"/>
                  <w:u w:val="single" w:color="000000"/>
                </w:rPr>
                <w:t>*Updated* What is God’s job?</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7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Investigating the roles of God through stories and sacred texts, children look at the things God does and what this means to different people.</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Spring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042D84">
            <w:pPr>
              <w:spacing w:before="240" w:after="240" w:line="240" w:lineRule="auto"/>
              <w:textAlignment w:val="center"/>
              <w:rPr>
                <w:rFonts w:ascii="NTPreCursivefk" w:hAnsi="NTPreCursivefk"/>
                <w:sz w:val="24"/>
              </w:rPr>
            </w:pPr>
            <w:hyperlink r:id="rId17" w:history="1">
              <w:r w:rsidRPr="00042D84">
                <w:rPr>
                  <w:rStyle w:val="DefaultParagraphFontPHPDOCX"/>
                  <w:rFonts w:ascii="NTPreCursivefk" w:hAnsi="NTPreCursivefk"/>
                  <w:color w:val="000000"/>
                  <w:position w:val="-3"/>
                  <w:sz w:val="28"/>
                  <w:szCs w:val="27"/>
                  <w:u w:val="single" w:color="000000"/>
                </w:rPr>
                <w:t>Why should we care for the world?</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8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Building on their understanding of creation stories, children explore beliefs about the relationship between humans and nature.</w:t>
            </w:r>
          </w:p>
        </w:tc>
      </w:tr>
      <w:tr w:rsidR="00A474EF" w:rsidRPr="00042D84">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Summer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042D84">
            <w:pPr>
              <w:spacing w:before="240" w:after="240" w:line="240" w:lineRule="auto"/>
              <w:textAlignment w:val="center"/>
              <w:rPr>
                <w:rFonts w:ascii="NTPreCursivefk" w:hAnsi="NTPreCursivefk"/>
                <w:sz w:val="24"/>
              </w:rPr>
            </w:pPr>
            <w:hyperlink r:id="rId18" w:history="1">
              <w:r w:rsidRPr="00042D84">
                <w:rPr>
                  <w:rStyle w:val="DefaultParagraphFontPHPDOCX"/>
                  <w:rFonts w:ascii="NTPreCursivefk" w:hAnsi="NTPreCursivefk"/>
                  <w:color w:val="000000"/>
                  <w:position w:val="-3"/>
                  <w:sz w:val="28"/>
                  <w:szCs w:val="27"/>
                  <w:u w:val="single" w:color="000000"/>
                </w:rPr>
                <w:t>How do we know that new babies are special?</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7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Finding out about different ceremonies to welcome home a new ba</w:t>
            </w:r>
            <w:r w:rsidRPr="00042D84">
              <w:rPr>
                <w:rFonts w:ascii="NTPreCursivefk" w:hAnsi="NTPreCursivefk"/>
                <w:color w:val="000000"/>
                <w:position w:val="-3"/>
                <w:szCs w:val="21"/>
              </w:rPr>
              <w:t>by and exploring some of the symbolism in these ceremonies.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Summer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042D84">
            <w:pPr>
              <w:spacing w:before="240" w:after="240" w:line="240" w:lineRule="auto"/>
              <w:textAlignment w:val="center"/>
              <w:rPr>
                <w:rFonts w:ascii="NTPreCursivefk" w:hAnsi="NTPreCursivefk"/>
                <w:sz w:val="24"/>
              </w:rPr>
            </w:pPr>
            <w:hyperlink r:id="rId19" w:history="1">
              <w:r w:rsidRPr="00042D84">
                <w:rPr>
                  <w:rStyle w:val="DefaultParagraphFontPHPDOCX"/>
                  <w:rFonts w:ascii="NTPreCursivefk" w:hAnsi="NTPreCursivefk"/>
                  <w:color w:val="000000"/>
                  <w:position w:val="-3"/>
                  <w:sz w:val="28"/>
                  <w:szCs w:val="27"/>
                  <w:u w:val="single" w:color="000000"/>
                </w:rPr>
                <w:t>*Updated* Why should we care for others?</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7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Investigating the importance of taking care of others from different views.</w:t>
            </w:r>
          </w:p>
        </w:tc>
      </w:tr>
    </w:tbl>
    <w:p w:rsidR="00A474EF" w:rsidRPr="00042D84" w:rsidRDefault="00A474EF">
      <w:pPr>
        <w:rPr>
          <w:rFonts w:ascii="NTPreCursivefk" w:hAnsi="NTPreCursivefk"/>
          <w:sz w:val="24"/>
        </w:rPr>
        <w:sectPr w:rsidR="00A474EF" w:rsidRPr="00042D84" w:rsidSect="000F6147">
          <w:pgSz w:w="16838" w:h="11906" w:orient="landscape" w:code="9"/>
          <w:pgMar w:top="5" w:right="1417" w:bottom="5" w:left="1417" w:header="708" w:footer="708" w:gutter="0"/>
          <w:cols w:space="708"/>
          <w:docGrid w:linePitch="360"/>
        </w:sectPr>
      </w:pPr>
    </w:p>
    <w:p w:rsidR="00A474EF" w:rsidRPr="00042D84" w:rsidRDefault="00042D84">
      <w:pPr>
        <w:spacing w:before="299" w:after="450" w:line="240" w:lineRule="auto"/>
        <w:outlineLvl w:val="1"/>
        <w:rPr>
          <w:rFonts w:ascii="NTPreCursivefk" w:hAnsi="NTPreCursivefk"/>
          <w:sz w:val="24"/>
        </w:rPr>
      </w:pPr>
      <w:r w:rsidRPr="00042D84">
        <w:rPr>
          <w:rFonts w:ascii="NTPreCursivefk" w:hAnsi="NTPreCursivefk"/>
          <w:bCs/>
          <w:color w:val="364659"/>
          <w:sz w:val="48"/>
          <w:szCs w:val="45"/>
        </w:rPr>
        <w:t xml:space="preserve">Long Term Plan: </w:t>
      </w:r>
      <w:r w:rsidRPr="00042D84">
        <w:rPr>
          <w:rFonts w:ascii="NTPreCursivefk" w:hAnsi="NTPreCursivefk"/>
          <w:color w:val="000000"/>
          <w:sz w:val="48"/>
          <w:szCs w:val="45"/>
        </w:rPr>
        <w:t>RE</w:t>
      </w:r>
      <w:r w:rsidRPr="00042D84">
        <w:rPr>
          <w:rFonts w:ascii="NTPreCursivefk" w:hAnsi="NTPreCursivefk"/>
          <w:bCs/>
          <w:color w:val="000000"/>
          <w:sz w:val="40"/>
          <w:szCs w:val="36"/>
        </w:rPr>
        <w:br/>
        <w:t xml:space="preserve"> </w:t>
      </w:r>
      <w:r w:rsidRPr="00042D84">
        <w:rPr>
          <w:rFonts w:ascii="NTPreCursivefk" w:hAnsi="NTPreCursivefk"/>
          <w:color w:val="000000"/>
          <w:sz w:val="32"/>
          <w:szCs w:val="30"/>
        </w:rPr>
        <w:t>Overview - Key stage 1</w:t>
      </w:r>
    </w:p>
    <w:tbl>
      <w:tblPr>
        <w:tblStyle w:val="NormalTablePHPDOCX"/>
        <w:tblW w:w="5000" w:type="pct"/>
        <w:tblInd w:w="15" w:type="dxa"/>
        <w:tblCellMar>
          <w:left w:w="0" w:type="dxa"/>
          <w:right w:w="0" w:type="dxa"/>
        </w:tblCellMar>
        <w:tblLook w:val="04A0" w:firstRow="1" w:lastRow="0" w:firstColumn="1" w:lastColumn="0" w:noHBand="0" w:noVBand="1"/>
      </w:tblPr>
      <w:tblGrid>
        <w:gridCol w:w="1403"/>
        <w:gridCol w:w="5614"/>
        <w:gridCol w:w="1403"/>
        <w:gridCol w:w="5614"/>
      </w:tblGrid>
      <w:tr w:rsidR="00A474EF" w:rsidRPr="00042D84">
        <w:trPr>
          <w:gridAfter w:val="3"/>
          <w:wAfter w:w="4500" w:type="dxa"/>
        </w:trPr>
        <w:tc>
          <w:tcPr>
            <w:tcW w:w="0" w:type="auto"/>
            <w:tcMar>
              <w:top w:w="15" w:type="dxa"/>
              <w:left w:w="15" w:type="dxa"/>
              <w:bottom w:w="15" w:type="dxa"/>
              <w:right w:w="15" w:type="dxa"/>
            </w:tcMar>
            <w:vAlign w:val="center"/>
          </w:tcPr>
          <w:p w:rsidR="00A474EF" w:rsidRPr="00042D84" w:rsidRDefault="00042D84">
            <w:pPr>
              <w:spacing w:before="249" w:after="150" w:line="240" w:lineRule="auto"/>
              <w:jc w:val="center"/>
              <w:textAlignment w:val="center"/>
              <w:outlineLvl w:val="1"/>
              <w:rPr>
                <w:rFonts w:ascii="NTPreCursivefk" w:hAnsi="NTPreCursivefk"/>
                <w:sz w:val="24"/>
              </w:rPr>
            </w:pPr>
            <w:r w:rsidRPr="00042D84">
              <w:rPr>
                <w:rFonts w:ascii="NTPreCursivefk" w:hAnsi="NTPreCursivefk"/>
                <w:color w:val="000000"/>
                <w:position w:val="-4"/>
                <w:sz w:val="32"/>
                <w:szCs w:val="30"/>
              </w:rPr>
              <w:t>Year 2</w:t>
            </w:r>
          </w:p>
        </w:tc>
      </w:tr>
      <w:tr w:rsidR="00A474EF" w:rsidRPr="00042D84">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Autumn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042D84">
            <w:pPr>
              <w:spacing w:before="240" w:after="240" w:line="240" w:lineRule="auto"/>
              <w:textAlignment w:val="center"/>
              <w:rPr>
                <w:rFonts w:ascii="NTPreCursivefk" w:hAnsi="NTPreCursivefk"/>
                <w:sz w:val="24"/>
              </w:rPr>
            </w:pPr>
            <w:hyperlink r:id="rId20" w:history="1">
              <w:r w:rsidRPr="00042D84">
                <w:rPr>
                  <w:rStyle w:val="DefaultParagraphFontPHPDOCX"/>
                  <w:rFonts w:ascii="NTPreCursivefk" w:hAnsi="NTPreCursivefk"/>
                  <w:color w:val="000000"/>
                  <w:position w:val="-3"/>
                  <w:sz w:val="28"/>
                  <w:szCs w:val="27"/>
                  <w:u w:val="single" w:color="000000"/>
                </w:rPr>
                <w:t>*Updated* Why do we need to give thanks?</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7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Exploring beliefs about offerings to show gratitude; analysing</w:t>
            </w:r>
            <w:r w:rsidRPr="00042D84">
              <w:rPr>
                <w:rFonts w:ascii="Cambria" w:hAnsi="Cambria" w:cs="Cambria"/>
                <w:color w:val="000000"/>
                <w:position w:val="-3"/>
                <w:szCs w:val="21"/>
              </w:rPr>
              <w:t> </w:t>
            </w:r>
            <w:r w:rsidRPr="00042D84">
              <w:rPr>
                <w:rFonts w:ascii="NTPreCursivefk" w:hAnsi="NTPreCursivefk"/>
                <w:color w:val="000000"/>
                <w:position w:val="-3"/>
                <w:szCs w:val="21"/>
              </w:rPr>
              <w:t>a range of sourc</w:t>
            </w:r>
            <w:r w:rsidRPr="00042D84">
              <w:rPr>
                <w:rFonts w:ascii="NTPreCursivefk" w:hAnsi="NTPreCursivefk"/>
                <w:color w:val="000000"/>
                <w:position w:val="-3"/>
                <w:szCs w:val="21"/>
              </w:rPr>
              <w:t>es including survey data; discovering the artefacts used during Hindu puja; writing lyrics for a song of thanks.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Autumn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042D84">
            <w:pPr>
              <w:spacing w:before="240" w:after="240" w:line="240" w:lineRule="auto"/>
              <w:textAlignment w:val="center"/>
              <w:rPr>
                <w:rFonts w:ascii="NTPreCursivefk" w:hAnsi="NTPreCursivefk"/>
                <w:sz w:val="24"/>
              </w:rPr>
            </w:pPr>
            <w:hyperlink r:id="rId21" w:history="1">
              <w:r w:rsidRPr="00042D84">
                <w:rPr>
                  <w:rStyle w:val="DefaultParagraphFontPHPDOCX"/>
                  <w:rFonts w:ascii="NTPreCursivefk" w:hAnsi="NTPreCursivefk"/>
                  <w:color w:val="000000"/>
                  <w:position w:val="-3"/>
                  <w:sz w:val="28"/>
                  <w:szCs w:val="27"/>
                  <w:u w:val="single" w:color="000000"/>
                </w:rPr>
                <w:t xml:space="preserve">What </w:t>
              </w:r>
              <w:r w:rsidRPr="00042D84">
                <w:rPr>
                  <w:rStyle w:val="DefaultParagraphFontPHPDOCX"/>
                  <w:rFonts w:ascii="NTPreCursivefk" w:hAnsi="NTPreCursivefk"/>
                  <w:color w:val="000000"/>
                  <w:position w:val="-3"/>
                  <w:sz w:val="28"/>
                  <w:szCs w:val="27"/>
                  <w:u w:val="single" w:color="000000"/>
                </w:rPr>
                <w:t>do candles mean to people?</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8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Investigating the many ways light is used in religious and worldview contexts, children explore different festivals through artwork and stories, focusing on candles.</w:t>
            </w:r>
          </w:p>
        </w:tc>
      </w:tr>
      <w:tr w:rsidR="00A474EF" w:rsidRPr="00042D84">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Spring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042D84">
            <w:pPr>
              <w:spacing w:before="240" w:after="240" w:line="240" w:lineRule="auto"/>
              <w:textAlignment w:val="center"/>
              <w:rPr>
                <w:rFonts w:ascii="NTPreCursivefk" w:hAnsi="NTPreCursivefk"/>
                <w:sz w:val="24"/>
              </w:rPr>
            </w:pPr>
            <w:hyperlink r:id="rId22" w:history="1">
              <w:r w:rsidRPr="00042D84">
                <w:rPr>
                  <w:rStyle w:val="DefaultParagraphFontPHPDOCX"/>
                  <w:rFonts w:ascii="NTPreCursivefk" w:hAnsi="NTPreCursivefk"/>
                  <w:color w:val="000000"/>
                  <w:position w:val="-3"/>
                  <w:sz w:val="28"/>
                  <w:szCs w:val="27"/>
                  <w:u w:val="single" w:color="000000"/>
                </w:rPr>
                <w:t>*Updated* How do we know some people feel a special connection to a god?</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7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 xml:space="preserve">Exploring how we </w:t>
            </w:r>
            <w:r w:rsidRPr="00042D84">
              <w:rPr>
                <w:rFonts w:ascii="NTPreCursivefk" w:hAnsi="NTPreCursivefk"/>
                <w:color w:val="000000"/>
                <w:position w:val="-3"/>
                <w:szCs w:val="21"/>
              </w:rPr>
              <w:t>know that some people are believed to feel a special connection to a god through looking for clues in religious stories.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Spring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042D84">
            <w:pPr>
              <w:spacing w:before="240" w:after="240" w:line="240" w:lineRule="auto"/>
              <w:textAlignment w:val="center"/>
              <w:rPr>
                <w:rFonts w:ascii="NTPreCursivefk" w:hAnsi="NTPreCursivefk"/>
                <w:sz w:val="24"/>
              </w:rPr>
            </w:pPr>
            <w:hyperlink r:id="rId23" w:history="1">
              <w:r w:rsidRPr="00042D84">
                <w:rPr>
                  <w:rStyle w:val="DefaultParagraphFontPHPDOCX"/>
                  <w:rFonts w:ascii="NTPreCursivefk" w:hAnsi="NTPreCursivefk"/>
                  <w:color w:val="000000"/>
                  <w:position w:val="-3"/>
                  <w:sz w:val="28"/>
                  <w:szCs w:val="27"/>
                  <w:u w:val="single" w:color="000000"/>
                </w:rPr>
                <w:t xml:space="preserve">*Updated* </w:t>
              </w:r>
              <w:r w:rsidRPr="00042D84">
                <w:rPr>
                  <w:rStyle w:val="DefaultParagraphFontPHPDOCX"/>
                  <w:rFonts w:ascii="NTPreCursivefk" w:hAnsi="NTPreCursivefk"/>
                  <w:color w:val="000000"/>
                  <w:position w:val="-3"/>
                  <w:sz w:val="28"/>
                  <w:szCs w:val="27"/>
                  <w:u w:val="single" w:color="000000"/>
                </w:rPr>
                <w:t>What is a prophet?</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8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Investigating stories that show the characteristics of a prophet and what a prophet might mean to some people; identifying similarities between prophets across different worldviews.</w:t>
            </w:r>
          </w:p>
        </w:tc>
      </w:tr>
      <w:tr w:rsidR="00A474EF" w:rsidRPr="00042D84">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Summer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042D84">
            <w:pPr>
              <w:spacing w:before="240" w:after="240" w:line="240" w:lineRule="auto"/>
              <w:textAlignment w:val="center"/>
              <w:rPr>
                <w:rFonts w:ascii="NTPreCursivefk" w:hAnsi="NTPreCursivefk"/>
                <w:sz w:val="24"/>
              </w:rPr>
            </w:pPr>
            <w:hyperlink r:id="rId24" w:history="1">
              <w:r w:rsidRPr="00042D84">
                <w:rPr>
                  <w:rStyle w:val="DefaultParagraphFontPHPDOCX"/>
                  <w:rFonts w:ascii="NTPreCursivefk" w:hAnsi="NTPreCursivefk"/>
                  <w:color w:val="000000"/>
                  <w:position w:val="-3"/>
                  <w:sz w:val="28"/>
                  <w:szCs w:val="27"/>
                  <w:u w:val="single" w:color="000000"/>
                </w:rPr>
                <w:t>How do some people talk to God?</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7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Investigating why some people pray; identifying similarities and differences between pr</w:t>
            </w:r>
            <w:r w:rsidRPr="00042D84">
              <w:rPr>
                <w:rFonts w:ascii="NTPreCursivefk" w:hAnsi="NTPreCursivefk"/>
                <w:color w:val="000000"/>
                <w:position w:val="-3"/>
                <w:szCs w:val="21"/>
              </w:rPr>
              <w:t>ayer practices in the Hindu, Jewish and Muslim worldviews.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Summer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042D84">
            <w:pPr>
              <w:spacing w:before="240" w:after="240" w:line="240" w:lineRule="auto"/>
              <w:textAlignment w:val="center"/>
              <w:rPr>
                <w:rFonts w:ascii="NTPreCursivefk" w:hAnsi="NTPreCursivefk"/>
                <w:sz w:val="24"/>
              </w:rPr>
            </w:pPr>
            <w:hyperlink r:id="rId25" w:history="1">
              <w:r w:rsidRPr="00042D84">
                <w:rPr>
                  <w:rStyle w:val="DefaultParagraphFontPHPDOCX"/>
                  <w:rFonts w:ascii="NTPreCursivefk" w:hAnsi="NTPreCursivefk"/>
                  <w:color w:val="000000"/>
                  <w:position w:val="-3"/>
                  <w:sz w:val="28"/>
                  <w:szCs w:val="27"/>
                  <w:u w:val="single" w:color="000000"/>
                </w:rPr>
                <w:t>Where do some people talk to God?</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7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Exploring p</w:t>
            </w:r>
            <w:r w:rsidRPr="00042D84">
              <w:rPr>
                <w:rFonts w:ascii="NTPreCursivefk" w:hAnsi="NTPreCursivefk"/>
                <w:color w:val="000000"/>
                <w:position w:val="-3"/>
                <w:szCs w:val="21"/>
              </w:rPr>
              <w:t>laces of worship in the Muslim, Jewish, Christian, Alevi and Pagan worldviews, children investigate why people choose to go to places of worship.</w:t>
            </w:r>
          </w:p>
        </w:tc>
      </w:tr>
    </w:tbl>
    <w:p w:rsidR="00A474EF" w:rsidRPr="00042D84" w:rsidRDefault="00A474EF">
      <w:pPr>
        <w:rPr>
          <w:rFonts w:ascii="NTPreCursivefk" w:hAnsi="NTPreCursivefk"/>
          <w:sz w:val="24"/>
        </w:rPr>
        <w:sectPr w:rsidR="00A474EF" w:rsidRPr="00042D84" w:rsidSect="000F6147">
          <w:pgSz w:w="16838" w:h="11906" w:orient="landscape" w:code="9"/>
          <w:pgMar w:top="5" w:right="1417" w:bottom="5" w:left="1417" w:header="708" w:footer="708" w:gutter="0"/>
          <w:cols w:space="708"/>
          <w:docGrid w:linePitch="360"/>
        </w:sectPr>
      </w:pPr>
    </w:p>
    <w:p w:rsidR="00A474EF" w:rsidRPr="00042D84" w:rsidRDefault="00042D84">
      <w:pPr>
        <w:spacing w:before="299" w:after="450" w:line="240" w:lineRule="auto"/>
        <w:outlineLvl w:val="1"/>
        <w:rPr>
          <w:rFonts w:ascii="NTPreCursivefk" w:hAnsi="NTPreCursivefk"/>
          <w:sz w:val="24"/>
        </w:rPr>
      </w:pPr>
      <w:r w:rsidRPr="00042D84">
        <w:rPr>
          <w:rFonts w:ascii="NTPreCursivefk" w:hAnsi="NTPreCursivefk"/>
          <w:bCs/>
          <w:color w:val="364659"/>
          <w:sz w:val="48"/>
          <w:szCs w:val="45"/>
        </w:rPr>
        <w:t xml:space="preserve">Long Term Plan: </w:t>
      </w:r>
      <w:r w:rsidRPr="00042D84">
        <w:rPr>
          <w:rFonts w:ascii="NTPreCursivefk" w:hAnsi="NTPreCursivefk"/>
          <w:color w:val="000000"/>
          <w:sz w:val="48"/>
          <w:szCs w:val="45"/>
        </w:rPr>
        <w:t>RE</w:t>
      </w:r>
      <w:r w:rsidRPr="00042D84">
        <w:rPr>
          <w:rFonts w:ascii="NTPreCursivefk" w:hAnsi="NTPreCursivefk"/>
          <w:bCs/>
          <w:color w:val="000000"/>
          <w:sz w:val="40"/>
          <w:szCs w:val="36"/>
        </w:rPr>
        <w:br/>
        <w:t xml:space="preserve"> </w:t>
      </w:r>
      <w:r w:rsidRPr="00042D84">
        <w:rPr>
          <w:rFonts w:ascii="NTPreCursivefk" w:hAnsi="NTPreCursivefk"/>
          <w:color w:val="000000"/>
          <w:sz w:val="32"/>
          <w:szCs w:val="30"/>
        </w:rPr>
        <w:t>Overview - Lower key stage 2</w:t>
      </w:r>
    </w:p>
    <w:tbl>
      <w:tblPr>
        <w:tblStyle w:val="NormalTablePHPDOCX"/>
        <w:tblW w:w="5000" w:type="pct"/>
        <w:tblInd w:w="15" w:type="dxa"/>
        <w:tblCellMar>
          <w:left w:w="0" w:type="dxa"/>
          <w:right w:w="0" w:type="dxa"/>
        </w:tblCellMar>
        <w:tblLook w:val="04A0" w:firstRow="1" w:lastRow="0" w:firstColumn="1" w:lastColumn="0" w:noHBand="0" w:noVBand="1"/>
      </w:tblPr>
      <w:tblGrid>
        <w:gridCol w:w="1403"/>
        <w:gridCol w:w="5614"/>
        <w:gridCol w:w="1403"/>
        <w:gridCol w:w="5614"/>
      </w:tblGrid>
      <w:tr w:rsidR="00A474EF" w:rsidRPr="00042D84">
        <w:trPr>
          <w:gridAfter w:val="3"/>
          <w:wAfter w:w="4500" w:type="dxa"/>
        </w:trPr>
        <w:tc>
          <w:tcPr>
            <w:tcW w:w="0" w:type="auto"/>
            <w:tcMar>
              <w:top w:w="15" w:type="dxa"/>
              <w:left w:w="15" w:type="dxa"/>
              <w:bottom w:w="15" w:type="dxa"/>
              <w:right w:w="15" w:type="dxa"/>
            </w:tcMar>
            <w:vAlign w:val="center"/>
          </w:tcPr>
          <w:p w:rsidR="00A474EF" w:rsidRPr="00042D84" w:rsidRDefault="00042D84">
            <w:pPr>
              <w:spacing w:before="249" w:after="150" w:line="240" w:lineRule="auto"/>
              <w:jc w:val="center"/>
              <w:textAlignment w:val="center"/>
              <w:outlineLvl w:val="1"/>
              <w:rPr>
                <w:rFonts w:ascii="NTPreCursivefk" w:hAnsi="NTPreCursivefk"/>
                <w:sz w:val="24"/>
              </w:rPr>
            </w:pPr>
            <w:r w:rsidRPr="00042D84">
              <w:rPr>
                <w:rFonts w:ascii="NTPreCursivefk" w:hAnsi="NTPreCursivefk"/>
                <w:color w:val="000000"/>
                <w:position w:val="-4"/>
                <w:sz w:val="32"/>
                <w:szCs w:val="30"/>
              </w:rPr>
              <w:t>Year 3</w:t>
            </w:r>
          </w:p>
        </w:tc>
      </w:tr>
      <w:tr w:rsidR="00A474EF" w:rsidRPr="00042D84">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Autumn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042D84">
            <w:pPr>
              <w:spacing w:before="240" w:after="240" w:line="240" w:lineRule="auto"/>
              <w:textAlignment w:val="center"/>
              <w:rPr>
                <w:rFonts w:ascii="NTPreCursivefk" w:hAnsi="NTPreCursivefk"/>
                <w:sz w:val="24"/>
              </w:rPr>
            </w:pPr>
            <w:hyperlink r:id="rId26" w:history="1">
              <w:r w:rsidRPr="00042D84">
                <w:rPr>
                  <w:rStyle w:val="DefaultParagraphFontPHPDOCX"/>
                  <w:rFonts w:ascii="NTPreCursivefk" w:hAnsi="NTPreCursivefk"/>
                  <w:color w:val="000000"/>
                  <w:position w:val="-3"/>
                  <w:sz w:val="28"/>
                  <w:szCs w:val="27"/>
                  <w:u w:val="single" w:color="000000"/>
                </w:rPr>
                <w:t>What makes us human?</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7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Interpreting and using art to express beliefs about spirituality, inner self and the</w:t>
            </w:r>
            <w:r w:rsidRPr="00042D84">
              <w:rPr>
                <w:rFonts w:ascii="NTPreCursivefk" w:hAnsi="NTPreCursivefk"/>
                <w:color w:val="000000"/>
                <w:position w:val="-3"/>
                <w:szCs w:val="21"/>
              </w:rPr>
              <w:t xml:space="preserve"> soul, the children design the cover and blurb for a book titled ‘What makes us human?’.</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Autumn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042D84">
            <w:pPr>
              <w:spacing w:before="240" w:after="240" w:line="240" w:lineRule="auto"/>
              <w:textAlignment w:val="center"/>
              <w:rPr>
                <w:rFonts w:ascii="NTPreCursivefk" w:hAnsi="NTPreCursivefk"/>
                <w:sz w:val="24"/>
              </w:rPr>
            </w:pPr>
            <w:hyperlink r:id="rId27" w:history="1">
              <w:r w:rsidRPr="00042D84">
                <w:rPr>
                  <w:rStyle w:val="DefaultParagraphFontPHPDOCX"/>
                  <w:rFonts w:ascii="NTPreCursivefk" w:hAnsi="NTPreCursivefk"/>
                  <w:color w:val="000000"/>
                  <w:position w:val="-3"/>
                  <w:sz w:val="28"/>
                  <w:szCs w:val="27"/>
                  <w:u w:val="single" w:color="000000"/>
                </w:rPr>
                <w:t>*Updated* Where do our m</w:t>
              </w:r>
              <w:r w:rsidRPr="00042D84">
                <w:rPr>
                  <w:rStyle w:val="DefaultParagraphFontPHPDOCX"/>
                  <w:rFonts w:ascii="NTPreCursivefk" w:hAnsi="NTPreCursivefk"/>
                  <w:color w:val="000000"/>
                  <w:position w:val="-3"/>
                  <w:sz w:val="28"/>
                  <w:szCs w:val="27"/>
                  <w:u w:val="single" w:color="000000"/>
                </w:rPr>
                <w:t>orals come from?</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8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Thinking about how people decide what it means to live a good life and reflecting on their own opinions about right and wrong.</w:t>
            </w:r>
          </w:p>
        </w:tc>
      </w:tr>
      <w:tr w:rsidR="00A474EF" w:rsidRPr="00042D84">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Spring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042D84">
            <w:pPr>
              <w:spacing w:before="240" w:after="240" w:line="240" w:lineRule="auto"/>
              <w:textAlignment w:val="center"/>
              <w:rPr>
                <w:rFonts w:ascii="NTPreCursivefk" w:hAnsi="NTPreCursivefk"/>
                <w:sz w:val="24"/>
              </w:rPr>
            </w:pPr>
            <w:hyperlink r:id="rId28" w:history="1">
              <w:r w:rsidRPr="00042D84">
                <w:rPr>
                  <w:rStyle w:val="DefaultParagraphFontPHPDOCX"/>
                  <w:rFonts w:ascii="NTPreCursivefk" w:hAnsi="NTPreCursivefk"/>
                  <w:color w:val="000000"/>
                  <w:position w:val="-3"/>
                  <w:sz w:val="28"/>
                  <w:szCs w:val="27"/>
                  <w:u w:val="single" w:color="000000"/>
                </w:rPr>
                <w:t>Is scripture central to religion?</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7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Reflecting on what revelation means to some people, children explore the significance of som</w:t>
            </w:r>
            <w:r w:rsidRPr="00042D84">
              <w:rPr>
                <w:rFonts w:ascii="NTPreCursivefk" w:hAnsi="NTPreCursivefk"/>
                <w:color w:val="000000"/>
                <w:position w:val="-3"/>
                <w:szCs w:val="21"/>
              </w:rPr>
              <w:t>e scriptures from the way some people treat and use them.</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Spring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042D84">
            <w:pPr>
              <w:spacing w:before="240" w:after="240" w:line="240" w:lineRule="auto"/>
              <w:textAlignment w:val="center"/>
              <w:rPr>
                <w:rFonts w:ascii="NTPreCursivefk" w:hAnsi="NTPreCursivefk"/>
                <w:sz w:val="24"/>
              </w:rPr>
            </w:pPr>
            <w:hyperlink r:id="rId29" w:history="1">
              <w:r w:rsidRPr="00042D84">
                <w:rPr>
                  <w:rStyle w:val="DefaultParagraphFontPHPDOCX"/>
                  <w:rFonts w:ascii="NTPreCursivefk" w:hAnsi="NTPreCursivefk"/>
                  <w:color w:val="000000"/>
                  <w:position w:val="-3"/>
                  <w:sz w:val="28"/>
                  <w:szCs w:val="27"/>
                  <w:u w:val="single" w:color="000000"/>
                </w:rPr>
                <w:t>What happens if we do wrong?</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8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Investigating wh</w:t>
            </w:r>
            <w:r w:rsidRPr="00042D84">
              <w:rPr>
                <w:rFonts w:ascii="NTPreCursivefk" w:hAnsi="NTPreCursivefk"/>
                <w:color w:val="000000"/>
                <w:position w:val="-3"/>
                <w:szCs w:val="21"/>
              </w:rPr>
              <w:t>o has the authority to decide the consequences of wrongdoing; exploring beliefs of how wrongdoing affects the soul and ways in which some people seek forgiveness for wrongdoing.</w:t>
            </w:r>
          </w:p>
        </w:tc>
      </w:tr>
      <w:tr w:rsidR="00A474EF" w:rsidRPr="00042D84">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Summer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042D84">
            <w:pPr>
              <w:spacing w:before="240" w:after="240" w:line="240" w:lineRule="auto"/>
              <w:textAlignment w:val="center"/>
              <w:rPr>
                <w:rFonts w:ascii="NTPreCursivefk" w:hAnsi="NTPreCursivefk"/>
                <w:sz w:val="24"/>
              </w:rPr>
            </w:pPr>
            <w:hyperlink r:id="rId30" w:history="1">
              <w:r w:rsidRPr="00042D84">
                <w:rPr>
                  <w:rStyle w:val="DefaultParagraphFontPHPDOCX"/>
                  <w:rFonts w:ascii="NTPreCursivefk" w:hAnsi="NTPreCursivefk"/>
                  <w:color w:val="000000"/>
                  <w:position w:val="-3"/>
                  <w:sz w:val="28"/>
                  <w:szCs w:val="27"/>
                  <w:u w:val="single" w:color="000000"/>
                </w:rPr>
                <w:t>*Updated* Why is water symbolic?</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7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Looking at the many ways water is used in rituals and ceremonies, children experience its</w:t>
            </w:r>
            <w:r w:rsidRPr="00042D84">
              <w:rPr>
                <w:rFonts w:ascii="NTPreCursivefk" w:hAnsi="NTPreCursivefk"/>
                <w:color w:val="000000"/>
                <w:position w:val="-3"/>
                <w:szCs w:val="21"/>
              </w:rPr>
              <w:t xml:space="preserve"> symbolic use and learn about the historical connections water has in some religions.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Summer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042D84">
            <w:pPr>
              <w:spacing w:before="240" w:after="240" w:line="240" w:lineRule="auto"/>
              <w:textAlignment w:val="center"/>
              <w:rPr>
                <w:rFonts w:ascii="NTPreCursivefk" w:hAnsi="NTPreCursivefk"/>
                <w:sz w:val="24"/>
              </w:rPr>
            </w:pPr>
            <w:hyperlink r:id="rId31" w:history="1">
              <w:r w:rsidRPr="00042D84">
                <w:rPr>
                  <w:rStyle w:val="DefaultParagraphFontPHPDOCX"/>
                  <w:rFonts w:ascii="NTPreCursivefk" w:hAnsi="NTPreCursivefk"/>
                  <w:color w:val="000000"/>
                  <w:position w:val="-3"/>
                  <w:sz w:val="28"/>
                  <w:szCs w:val="27"/>
                  <w:u w:val="single" w:color="000000"/>
                </w:rPr>
                <w:t xml:space="preserve">*Updated* Why is fire used </w:t>
              </w:r>
              <w:r w:rsidRPr="00042D84">
                <w:rPr>
                  <w:rStyle w:val="DefaultParagraphFontPHPDOCX"/>
                  <w:rFonts w:ascii="NTPreCursivefk" w:hAnsi="NTPreCursivefk"/>
                  <w:color w:val="000000"/>
                  <w:position w:val="-3"/>
                  <w:sz w:val="28"/>
                  <w:szCs w:val="27"/>
                  <w:u w:val="single" w:color="000000"/>
                </w:rPr>
                <w:t>ceremonially?</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7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Continuing to look at symbolism, children explore the use of fire in many ceremonies and as a symbol of remembrance.</w:t>
            </w:r>
          </w:p>
        </w:tc>
      </w:tr>
    </w:tbl>
    <w:p w:rsidR="00A474EF" w:rsidRPr="00042D84" w:rsidRDefault="00A474EF">
      <w:pPr>
        <w:rPr>
          <w:rFonts w:ascii="NTPreCursivefk" w:hAnsi="NTPreCursivefk"/>
          <w:sz w:val="24"/>
        </w:rPr>
        <w:sectPr w:rsidR="00A474EF" w:rsidRPr="00042D84" w:rsidSect="000F6147">
          <w:pgSz w:w="16838" w:h="11906" w:orient="landscape" w:code="9"/>
          <w:pgMar w:top="5" w:right="1417" w:bottom="5" w:left="1417" w:header="708" w:footer="708" w:gutter="0"/>
          <w:cols w:space="708"/>
          <w:docGrid w:linePitch="360"/>
        </w:sectPr>
      </w:pPr>
    </w:p>
    <w:p w:rsidR="00A474EF" w:rsidRPr="00042D84" w:rsidRDefault="00042D84">
      <w:pPr>
        <w:spacing w:before="299" w:after="450" w:line="240" w:lineRule="auto"/>
        <w:outlineLvl w:val="1"/>
        <w:rPr>
          <w:rFonts w:ascii="NTPreCursivefk" w:hAnsi="NTPreCursivefk"/>
          <w:sz w:val="24"/>
        </w:rPr>
      </w:pPr>
      <w:r w:rsidRPr="00042D84">
        <w:rPr>
          <w:rFonts w:ascii="NTPreCursivefk" w:hAnsi="NTPreCursivefk"/>
          <w:bCs/>
          <w:color w:val="364659"/>
          <w:sz w:val="48"/>
          <w:szCs w:val="45"/>
        </w:rPr>
        <w:t xml:space="preserve">Long Term Plan: </w:t>
      </w:r>
      <w:r w:rsidRPr="00042D84">
        <w:rPr>
          <w:rFonts w:ascii="NTPreCursivefk" w:hAnsi="NTPreCursivefk"/>
          <w:color w:val="000000"/>
          <w:sz w:val="48"/>
          <w:szCs w:val="45"/>
        </w:rPr>
        <w:t>RE</w:t>
      </w:r>
      <w:r w:rsidRPr="00042D84">
        <w:rPr>
          <w:rFonts w:ascii="NTPreCursivefk" w:hAnsi="NTPreCursivefk"/>
          <w:bCs/>
          <w:color w:val="000000"/>
          <w:sz w:val="40"/>
          <w:szCs w:val="36"/>
        </w:rPr>
        <w:br/>
        <w:t xml:space="preserve"> </w:t>
      </w:r>
      <w:r w:rsidRPr="00042D84">
        <w:rPr>
          <w:rFonts w:ascii="NTPreCursivefk" w:hAnsi="NTPreCursivefk"/>
          <w:color w:val="000000"/>
          <w:sz w:val="32"/>
          <w:szCs w:val="30"/>
        </w:rPr>
        <w:t>Overview - Lower key stage 2</w:t>
      </w:r>
    </w:p>
    <w:tbl>
      <w:tblPr>
        <w:tblStyle w:val="NormalTablePHPDOCX"/>
        <w:tblW w:w="5000" w:type="pct"/>
        <w:tblInd w:w="15" w:type="dxa"/>
        <w:tblCellMar>
          <w:left w:w="0" w:type="dxa"/>
          <w:right w:w="0" w:type="dxa"/>
        </w:tblCellMar>
        <w:tblLook w:val="04A0" w:firstRow="1" w:lastRow="0" w:firstColumn="1" w:lastColumn="0" w:noHBand="0" w:noVBand="1"/>
      </w:tblPr>
      <w:tblGrid>
        <w:gridCol w:w="1403"/>
        <w:gridCol w:w="5614"/>
        <w:gridCol w:w="1403"/>
        <w:gridCol w:w="5614"/>
      </w:tblGrid>
      <w:tr w:rsidR="00A474EF" w:rsidRPr="00042D84">
        <w:trPr>
          <w:gridAfter w:val="3"/>
          <w:wAfter w:w="4500" w:type="dxa"/>
        </w:trPr>
        <w:tc>
          <w:tcPr>
            <w:tcW w:w="0" w:type="auto"/>
            <w:tcMar>
              <w:top w:w="15" w:type="dxa"/>
              <w:left w:w="15" w:type="dxa"/>
              <w:bottom w:w="15" w:type="dxa"/>
              <w:right w:w="15" w:type="dxa"/>
            </w:tcMar>
            <w:vAlign w:val="center"/>
          </w:tcPr>
          <w:p w:rsidR="00A474EF" w:rsidRPr="00042D84" w:rsidRDefault="00042D84">
            <w:pPr>
              <w:spacing w:before="249" w:after="150" w:line="240" w:lineRule="auto"/>
              <w:jc w:val="center"/>
              <w:textAlignment w:val="center"/>
              <w:outlineLvl w:val="1"/>
              <w:rPr>
                <w:rFonts w:ascii="NTPreCursivefk" w:hAnsi="NTPreCursivefk"/>
                <w:sz w:val="24"/>
              </w:rPr>
            </w:pPr>
            <w:r w:rsidRPr="00042D84">
              <w:rPr>
                <w:rFonts w:ascii="NTPreCursivefk" w:hAnsi="NTPreCursivefk"/>
                <w:color w:val="000000"/>
                <w:position w:val="-4"/>
                <w:sz w:val="32"/>
                <w:szCs w:val="30"/>
              </w:rPr>
              <w:t>Year 4</w:t>
            </w:r>
          </w:p>
        </w:tc>
      </w:tr>
      <w:tr w:rsidR="00A474EF" w:rsidRPr="00042D84">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Autumn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042D84">
            <w:pPr>
              <w:spacing w:before="240" w:after="240" w:line="240" w:lineRule="auto"/>
              <w:textAlignment w:val="center"/>
              <w:rPr>
                <w:rFonts w:ascii="NTPreCursivefk" w:hAnsi="NTPreCursivefk"/>
                <w:sz w:val="24"/>
              </w:rPr>
            </w:pPr>
            <w:hyperlink r:id="rId32" w:history="1">
              <w:r w:rsidRPr="00042D84">
                <w:rPr>
                  <w:rStyle w:val="DefaultParagraphFontPHPDOCX"/>
                  <w:rFonts w:ascii="NTPreCursivefk" w:hAnsi="NTPreCursivefk"/>
                  <w:color w:val="000000"/>
                  <w:position w:val="-3"/>
                  <w:sz w:val="28"/>
                  <w:szCs w:val="27"/>
                  <w:u w:val="single" w:color="000000"/>
                </w:rPr>
                <w:t>Are all religions equal?</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6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Exploring the origins of various religions, children discover geographical and historical connections among them by investigating Sikh and Bah</w:t>
            </w:r>
            <w:r w:rsidRPr="00042D84">
              <w:rPr>
                <w:rFonts w:ascii="Cambria" w:hAnsi="Cambria" w:cs="Cambria"/>
                <w:color w:val="000000"/>
                <w:position w:val="-3"/>
                <w:szCs w:val="21"/>
              </w:rPr>
              <w:t>á</w:t>
            </w:r>
            <w:r w:rsidRPr="00042D84">
              <w:rPr>
                <w:rFonts w:ascii="NTPreCursivefk" w:hAnsi="NTPreCursivefk" w:cs="NTPreCursivefk"/>
                <w:color w:val="000000"/>
                <w:position w:val="-3"/>
                <w:szCs w:val="21"/>
              </w:rPr>
              <w:t>’</w:t>
            </w:r>
            <w:r w:rsidRPr="00042D84">
              <w:rPr>
                <w:rFonts w:ascii="Cambria" w:hAnsi="Cambria" w:cs="Cambria"/>
                <w:color w:val="000000"/>
                <w:position w:val="-3"/>
                <w:szCs w:val="21"/>
              </w:rPr>
              <w:t>í</w:t>
            </w:r>
            <w:r w:rsidRPr="00042D84">
              <w:rPr>
                <w:rFonts w:ascii="NTPreCursivefk" w:hAnsi="NTPreCursivefk"/>
                <w:color w:val="000000"/>
                <w:position w:val="-3"/>
                <w:szCs w:val="21"/>
              </w:rPr>
              <w:t xml:space="preserve"> beliefs and practices.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Autumn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042D84">
            <w:pPr>
              <w:spacing w:before="240" w:after="240" w:line="240" w:lineRule="auto"/>
              <w:textAlignment w:val="center"/>
              <w:rPr>
                <w:rFonts w:ascii="NTPreCursivefk" w:hAnsi="NTPreCursivefk"/>
                <w:sz w:val="24"/>
              </w:rPr>
            </w:pPr>
            <w:hyperlink r:id="rId33" w:history="1">
              <w:r w:rsidRPr="00042D84">
                <w:rPr>
                  <w:rStyle w:val="DefaultParagraphFontPHPDOCX"/>
                  <w:rFonts w:ascii="NTPreCursivefk" w:hAnsi="NTPreCursivefk"/>
                  <w:color w:val="000000"/>
                  <w:position w:val="-3"/>
                  <w:sz w:val="28"/>
                  <w:szCs w:val="27"/>
                  <w:u w:val="single" w:color="000000"/>
                </w:rPr>
                <w:t>What makes some texts sacred?</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8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Building on enquiry about the place of scripture in Year 3, children look at different ways scriptures are used and what this shows about the value placed on the</w:t>
            </w:r>
            <w:r w:rsidRPr="00042D84">
              <w:rPr>
                <w:rFonts w:ascii="NTPreCursivefk" w:hAnsi="NTPreCursivefk"/>
                <w:color w:val="000000"/>
                <w:position w:val="-3"/>
                <w:szCs w:val="21"/>
              </w:rPr>
              <w:t>m. They experience how the Guru Granth Sahib is treated like royalty and analyse information collaboratively.</w:t>
            </w:r>
          </w:p>
        </w:tc>
      </w:tr>
      <w:tr w:rsidR="00A474EF" w:rsidRPr="00042D84">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Spring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042D84">
            <w:pPr>
              <w:spacing w:before="240" w:after="240" w:line="240" w:lineRule="auto"/>
              <w:textAlignment w:val="center"/>
              <w:rPr>
                <w:rFonts w:ascii="NTPreCursivefk" w:hAnsi="NTPreCursivefk"/>
                <w:sz w:val="24"/>
              </w:rPr>
            </w:pPr>
            <w:hyperlink r:id="rId34" w:history="1">
              <w:r w:rsidRPr="00042D84">
                <w:rPr>
                  <w:rStyle w:val="DefaultParagraphFontPHPDOCX"/>
                  <w:rFonts w:ascii="NTPreCursivefk" w:hAnsi="NTPreCursivefk"/>
                  <w:color w:val="000000"/>
                  <w:position w:val="-3"/>
                  <w:sz w:val="28"/>
                  <w:szCs w:val="27"/>
                  <w:u w:val="single" w:color="000000"/>
                </w:rPr>
                <w:t>Just how important are our beliefs?</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7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Finding out how people show commitment to their beliefs, children ask que</w:t>
            </w:r>
            <w:r w:rsidRPr="00042D84">
              <w:rPr>
                <w:rFonts w:ascii="NTPreCursivefk" w:hAnsi="NTPreCursivefk"/>
                <w:color w:val="000000"/>
                <w:position w:val="-3"/>
                <w:szCs w:val="21"/>
              </w:rPr>
              <w:t>stions about why people choose to demonstrate the importance of their beliefs in certain ways.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Spring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042D84">
            <w:pPr>
              <w:spacing w:before="240" w:after="240" w:line="240" w:lineRule="auto"/>
              <w:textAlignment w:val="center"/>
              <w:rPr>
                <w:rFonts w:ascii="NTPreCursivefk" w:hAnsi="NTPreCursivefk"/>
                <w:sz w:val="24"/>
              </w:rPr>
            </w:pPr>
            <w:hyperlink r:id="rId35" w:history="1">
              <w:r w:rsidRPr="00042D84">
                <w:rPr>
                  <w:rStyle w:val="DefaultParagraphFontPHPDOCX"/>
                  <w:rFonts w:ascii="NTPreCursivefk" w:hAnsi="NTPreCursivefk"/>
                  <w:color w:val="000000"/>
                  <w:position w:val="-3"/>
                  <w:sz w:val="28"/>
                  <w:szCs w:val="27"/>
                  <w:u w:val="single" w:color="000000"/>
                </w:rPr>
                <w:t>*Updated* Who was Jesus really?</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 xml:space="preserve">8 </w:t>
            </w:r>
            <w:r w:rsidRPr="00042D84">
              <w:rPr>
                <w:rFonts w:ascii="NTPreCursivefk" w:hAnsi="NTPreCursivefk"/>
                <w:color w:val="6C6C6C"/>
                <w:position w:val="-3"/>
                <w:szCs w:val="21"/>
              </w:rPr>
              <w:t>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Considering Jesus’ life, interactions, prophecies about him, perceptions of his miracles, and the significance of his death and resurrection.</w:t>
            </w:r>
          </w:p>
        </w:tc>
      </w:tr>
      <w:tr w:rsidR="00A474EF" w:rsidRPr="00042D84">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Summer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042D84">
            <w:pPr>
              <w:spacing w:before="240" w:after="240" w:line="240" w:lineRule="auto"/>
              <w:textAlignment w:val="center"/>
              <w:rPr>
                <w:rFonts w:ascii="NTPreCursivefk" w:hAnsi="NTPreCursivefk"/>
                <w:sz w:val="24"/>
              </w:rPr>
            </w:pPr>
            <w:hyperlink r:id="rId36" w:history="1">
              <w:r w:rsidRPr="00042D84">
                <w:rPr>
                  <w:rStyle w:val="DefaultParagraphFontPHPDOCX"/>
                  <w:rFonts w:ascii="NTPreCursivefk" w:hAnsi="NTPreCursivefk"/>
                  <w:color w:val="000000"/>
                  <w:position w:val="-3"/>
                  <w:sz w:val="28"/>
                  <w:szCs w:val="27"/>
                  <w:u w:val="single" w:color="000000"/>
                </w:rPr>
                <w:t>Why is the Bible the best-selling book of all time?</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0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Using historical skills and knowledge, th</w:t>
            </w:r>
            <w:r w:rsidRPr="00042D84">
              <w:rPr>
                <w:rFonts w:ascii="NTPreCursivefk" w:hAnsi="NTPreCursivefk"/>
                <w:color w:val="000000"/>
                <w:position w:val="-3"/>
                <w:szCs w:val="21"/>
              </w:rPr>
              <w:t>e children explore how the Christian Bible that exists today developed by finding out about how some Christians use their Bibles.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Summer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042D84">
            <w:pPr>
              <w:spacing w:before="240" w:after="240" w:line="240" w:lineRule="auto"/>
              <w:textAlignment w:val="center"/>
              <w:rPr>
                <w:rFonts w:ascii="NTPreCursivefk" w:hAnsi="NTPreCursivefk"/>
                <w:sz w:val="24"/>
              </w:rPr>
            </w:pPr>
            <w:hyperlink r:id="rId37" w:history="1">
              <w:r w:rsidRPr="00042D84">
                <w:rPr>
                  <w:rStyle w:val="DefaultParagraphFontPHPDOCX"/>
                  <w:rFonts w:ascii="NTPreCursivefk" w:hAnsi="NTPreCursivefk"/>
                  <w:color w:val="000000"/>
                  <w:position w:val="-3"/>
                  <w:sz w:val="28"/>
                  <w:szCs w:val="27"/>
                  <w:u w:val="single" w:color="000000"/>
                </w:rPr>
                <w:t>Does the language of scripture matter?</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7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Exploring the transition from oral tradition to written scripture and how some religious people learn and use their scripture’s ancient language today.</w:t>
            </w:r>
          </w:p>
        </w:tc>
      </w:tr>
    </w:tbl>
    <w:p w:rsidR="00A474EF" w:rsidRPr="00042D84" w:rsidRDefault="00A474EF">
      <w:pPr>
        <w:rPr>
          <w:rFonts w:ascii="NTPreCursivefk" w:hAnsi="NTPreCursivefk"/>
          <w:sz w:val="24"/>
        </w:rPr>
        <w:sectPr w:rsidR="00A474EF" w:rsidRPr="00042D84" w:rsidSect="000F6147">
          <w:pgSz w:w="16838" w:h="11906" w:orient="landscape" w:code="9"/>
          <w:pgMar w:top="5" w:right="1417" w:bottom="5" w:left="1417" w:header="708" w:footer="708" w:gutter="0"/>
          <w:cols w:space="708"/>
          <w:docGrid w:linePitch="360"/>
        </w:sectPr>
      </w:pPr>
    </w:p>
    <w:p w:rsidR="00A474EF" w:rsidRPr="00042D84" w:rsidRDefault="00042D84">
      <w:pPr>
        <w:spacing w:before="299" w:after="450" w:line="240" w:lineRule="auto"/>
        <w:outlineLvl w:val="1"/>
        <w:rPr>
          <w:rFonts w:ascii="NTPreCursivefk" w:hAnsi="NTPreCursivefk"/>
          <w:sz w:val="24"/>
        </w:rPr>
      </w:pPr>
      <w:r w:rsidRPr="00042D84">
        <w:rPr>
          <w:rFonts w:ascii="NTPreCursivefk" w:hAnsi="NTPreCursivefk"/>
          <w:bCs/>
          <w:color w:val="364659"/>
          <w:sz w:val="48"/>
          <w:szCs w:val="45"/>
        </w:rPr>
        <w:t xml:space="preserve">Long Term Plan: </w:t>
      </w:r>
      <w:r w:rsidRPr="00042D84">
        <w:rPr>
          <w:rFonts w:ascii="NTPreCursivefk" w:hAnsi="NTPreCursivefk"/>
          <w:color w:val="000000"/>
          <w:sz w:val="48"/>
          <w:szCs w:val="45"/>
        </w:rPr>
        <w:t>RE</w:t>
      </w:r>
      <w:r w:rsidRPr="00042D84">
        <w:rPr>
          <w:rFonts w:ascii="NTPreCursivefk" w:hAnsi="NTPreCursivefk"/>
          <w:bCs/>
          <w:color w:val="000000"/>
          <w:sz w:val="40"/>
          <w:szCs w:val="36"/>
        </w:rPr>
        <w:br/>
        <w:t xml:space="preserve"> </w:t>
      </w:r>
      <w:r w:rsidRPr="00042D84">
        <w:rPr>
          <w:rFonts w:ascii="NTPreCursivefk" w:hAnsi="NTPreCursivefk"/>
          <w:color w:val="000000"/>
          <w:sz w:val="32"/>
          <w:szCs w:val="30"/>
        </w:rPr>
        <w:t>Overview - Upper key stage 2</w:t>
      </w:r>
    </w:p>
    <w:tbl>
      <w:tblPr>
        <w:tblStyle w:val="NormalTablePHPDOCX"/>
        <w:tblW w:w="5000" w:type="pct"/>
        <w:tblInd w:w="15" w:type="dxa"/>
        <w:tblCellMar>
          <w:left w:w="0" w:type="dxa"/>
          <w:right w:w="0" w:type="dxa"/>
        </w:tblCellMar>
        <w:tblLook w:val="04A0" w:firstRow="1" w:lastRow="0" w:firstColumn="1" w:lastColumn="0" w:noHBand="0" w:noVBand="1"/>
      </w:tblPr>
      <w:tblGrid>
        <w:gridCol w:w="1403"/>
        <w:gridCol w:w="5614"/>
        <w:gridCol w:w="1403"/>
        <w:gridCol w:w="5614"/>
      </w:tblGrid>
      <w:tr w:rsidR="00A474EF" w:rsidRPr="00042D84">
        <w:trPr>
          <w:gridAfter w:val="3"/>
          <w:wAfter w:w="4500" w:type="dxa"/>
        </w:trPr>
        <w:tc>
          <w:tcPr>
            <w:tcW w:w="0" w:type="auto"/>
            <w:tcMar>
              <w:top w:w="15" w:type="dxa"/>
              <w:left w:w="15" w:type="dxa"/>
              <w:bottom w:w="15" w:type="dxa"/>
              <w:right w:w="15" w:type="dxa"/>
            </w:tcMar>
            <w:vAlign w:val="center"/>
          </w:tcPr>
          <w:p w:rsidR="00A474EF" w:rsidRPr="00042D84" w:rsidRDefault="00042D84">
            <w:pPr>
              <w:spacing w:before="249" w:after="150" w:line="240" w:lineRule="auto"/>
              <w:jc w:val="center"/>
              <w:textAlignment w:val="center"/>
              <w:outlineLvl w:val="1"/>
              <w:rPr>
                <w:rFonts w:ascii="NTPreCursivefk" w:hAnsi="NTPreCursivefk"/>
                <w:sz w:val="24"/>
              </w:rPr>
            </w:pPr>
            <w:r w:rsidRPr="00042D84">
              <w:rPr>
                <w:rFonts w:ascii="NTPreCursivefk" w:hAnsi="NTPreCursivefk"/>
                <w:color w:val="000000"/>
                <w:position w:val="-4"/>
                <w:sz w:val="32"/>
                <w:szCs w:val="30"/>
              </w:rPr>
              <w:t>Year 5</w:t>
            </w:r>
          </w:p>
        </w:tc>
      </w:tr>
      <w:tr w:rsidR="00A474EF" w:rsidRPr="00042D84">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Autumn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042D84">
            <w:pPr>
              <w:spacing w:before="240" w:after="240" w:line="240" w:lineRule="auto"/>
              <w:textAlignment w:val="center"/>
              <w:rPr>
                <w:rFonts w:ascii="NTPreCursivefk" w:hAnsi="NTPreCursivefk"/>
                <w:sz w:val="24"/>
              </w:rPr>
            </w:pPr>
            <w:hyperlink r:id="rId38" w:history="1">
              <w:r w:rsidRPr="00042D84">
                <w:rPr>
                  <w:rStyle w:val="DefaultParagraphFontPHPDOCX"/>
                  <w:rFonts w:ascii="NTPreCursivefk" w:hAnsi="NTPreCursivefk"/>
                  <w:color w:val="000000"/>
                  <w:position w:val="-3"/>
                  <w:sz w:val="28"/>
                  <w:szCs w:val="27"/>
                  <w:u w:val="single" w:color="000000"/>
                </w:rPr>
                <w:t>Why do people have to stand up for what they believe in?</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7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Thinking about religious freedom, children use historical and modern-day examples of people, such as Guy Fawkes, who have fought for their beliefs to discuss controversial issues.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Autumn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042D84">
            <w:pPr>
              <w:spacing w:before="240" w:after="240" w:line="240" w:lineRule="auto"/>
              <w:textAlignment w:val="center"/>
              <w:rPr>
                <w:rFonts w:ascii="NTPreCursivefk" w:hAnsi="NTPreCursivefk"/>
                <w:sz w:val="24"/>
              </w:rPr>
            </w:pPr>
            <w:hyperlink r:id="rId39" w:history="1">
              <w:r w:rsidRPr="00042D84">
                <w:rPr>
                  <w:rStyle w:val="DefaultParagraphFontPHPDOCX"/>
                  <w:rFonts w:ascii="NTPreCursivefk" w:hAnsi="NTPreCursivefk"/>
                  <w:color w:val="000000"/>
                  <w:position w:val="-3"/>
                  <w:sz w:val="28"/>
                  <w:szCs w:val="27"/>
                  <w:u w:val="single" w:color="000000"/>
                </w:rPr>
                <w:t>*Updated* Why doesn’t Christianity always look the same?</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8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Exploring the spread of Christian belie</w:t>
            </w:r>
            <w:r w:rsidRPr="00042D84">
              <w:rPr>
                <w:rFonts w:ascii="NTPreCursivefk" w:hAnsi="NTPreCursivefk"/>
                <w:color w:val="000000"/>
                <w:position w:val="-3"/>
                <w:szCs w:val="21"/>
              </w:rPr>
              <w:t>fs worldwide, children will look at how geography and history influenced Christian practices.</w:t>
            </w:r>
          </w:p>
        </w:tc>
      </w:tr>
      <w:tr w:rsidR="00A474EF" w:rsidRPr="00042D84">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Spring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042D84">
            <w:pPr>
              <w:spacing w:before="240" w:after="240" w:line="240" w:lineRule="auto"/>
              <w:textAlignment w:val="center"/>
              <w:rPr>
                <w:rFonts w:ascii="NTPreCursivefk" w:hAnsi="NTPreCursivefk"/>
                <w:sz w:val="24"/>
              </w:rPr>
            </w:pPr>
            <w:hyperlink r:id="rId40" w:history="1">
              <w:r w:rsidRPr="00042D84">
                <w:rPr>
                  <w:rStyle w:val="DefaultParagraphFontPHPDOCX"/>
                  <w:rFonts w:ascii="NTPreCursivefk" w:hAnsi="NTPreCursivefk"/>
                  <w:color w:val="000000"/>
                  <w:position w:val="-3"/>
                  <w:sz w:val="28"/>
                  <w:szCs w:val="27"/>
                  <w:u w:val="single" w:color="000000"/>
                </w:rPr>
                <w:t>What happens when we die? (Part 1)</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7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Interpreting different sources of wisdom and beliefs from Abrahamic and non-religious perspectives, children explore what happens when we die and the importance of funerals.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Spring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042D84">
            <w:pPr>
              <w:spacing w:before="240" w:after="240" w:line="240" w:lineRule="auto"/>
              <w:textAlignment w:val="center"/>
              <w:rPr>
                <w:rFonts w:ascii="NTPreCursivefk" w:hAnsi="NTPreCursivefk"/>
                <w:sz w:val="24"/>
              </w:rPr>
            </w:pPr>
            <w:hyperlink r:id="rId41" w:history="1">
              <w:r w:rsidRPr="00042D84">
                <w:rPr>
                  <w:rStyle w:val="DefaultParagraphFontPHPDOCX"/>
                  <w:rFonts w:ascii="NTPreCursivefk" w:hAnsi="NTPreCursivefk"/>
                  <w:color w:val="000000"/>
                  <w:position w:val="-3"/>
                  <w:sz w:val="28"/>
                  <w:szCs w:val="27"/>
                  <w:u w:val="single" w:color="000000"/>
                </w:rPr>
                <w:t>What happens when we die? (Part 2)</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8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Continuing to investigate concepts relating to death, exploring the concepts of reincarnation and karma</w:t>
            </w:r>
            <w:r w:rsidRPr="00042D84">
              <w:rPr>
                <w:rFonts w:ascii="NTPreCursivefk" w:hAnsi="NTPreCursivefk"/>
                <w:color w:val="000000"/>
                <w:position w:val="-3"/>
                <w:szCs w:val="21"/>
              </w:rPr>
              <w:t xml:space="preserve"> and comparing these ideas with those studied in Part 1.</w:t>
            </w:r>
          </w:p>
        </w:tc>
      </w:tr>
      <w:tr w:rsidR="00A474EF" w:rsidRPr="00042D84">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Summer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042D84">
            <w:pPr>
              <w:spacing w:before="240" w:after="240" w:line="240" w:lineRule="auto"/>
              <w:textAlignment w:val="center"/>
              <w:rPr>
                <w:rFonts w:ascii="NTPreCursivefk" w:hAnsi="NTPreCursivefk"/>
                <w:sz w:val="24"/>
              </w:rPr>
            </w:pPr>
            <w:hyperlink r:id="rId42" w:history="1">
              <w:r w:rsidRPr="00042D84">
                <w:rPr>
                  <w:rStyle w:val="DefaultParagraphFontPHPDOCX"/>
                  <w:rFonts w:ascii="NTPreCursivefk" w:hAnsi="NTPreCursivefk"/>
                  <w:color w:val="000000"/>
                  <w:position w:val="-3"/>
                  <w:sz w:val="28"/>
                  <w:szCs w:val="27"/>
                  <w:u w:val="single" w:color="000000"/>
                </w:rPr>
                <w:t>*Updated* Who should get to be in charge?</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7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Exploring how laws are created, the concept of succession, where religious laws come from and how leaders can be chosen for leadership characteristics.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Summer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042D84">
            <w:pPr>
              <w:spacing w:before="240" w:after="240" w:line="240" w:lineRule="auto"/>
              <w:textAlignment w:val="center"/>
              <w:rPr>
                <w:rFonts w:ascii="NTPreCursivefk" w:hAnsi="NTPreCursivefk"/>
                <w:sz w:val="24"/>
              </w:rPr>
            </w:pPr>
            <w:hyperlink r:id="rId43" w:history="1">
              <w:r w:rsidRPr="00042D84">
                <w:rPr>
                  <w:rStyle w:val="DefaultParagraphFontPHPDOCX"/>
                  <w:rFonts w:ascii="NTPreCursivefk" w:hAnsi="NTPreCursivefk"/>
                  <w:color w:val="000000"/>
                  <w:position w:val="-3"/>
                  <w:sz w:val="28"/>
                  <w:szCs w:val="27"/>
                  <w:u w:val="single" w:color="000000"/>
                </w:rPr>
                <w:t>*Updated* Why are some places in the world significant to believers?</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7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Exploring why some places are significant to some religions and what they can tell us about beliefs and cultur</w:t>
            </w:r>
            <w:r w:rsidRPr="00042D84">
              <w:rPr>
                <w:rFonts w:ascii="NTPreCursivefk" w:hAnsi="NTPreCursivefk"/>
                <w:color w:val="000000"/>
                <w:position w:val="-3"/>
                <w:szCs w:val="21"/>
              </w:rPr>
              <w:t>e using maps, images and texts.</w:t>
            </w:r>
          </w:p>
        </w:tc>
      </w:tr>
    </w:tbl>
    <w:p w:rsidR="00A474EF" w:rsidRPr="00042D84" w:rsidRDefault="00A474EF">
      <w:pPr>
        <w:rPr>
          <w:rFonts w:ascii="NTPreCursivefk" w:hAnsi="NTPreCursivefk"/>
          <w:sz w:val="24"/>
        </w:rPr>
        <w:sectPr w:rsidR="00A474EF" w:rsidRPr="00042D84" w:rsidSect="000F6147">
          <w:pgSz w:w="16838" w:h="11906" w:orient="landscape" w:code="9"/>
          <w:pgMar w:top="5" w:right="1417" w:bottom="5" w:left="1417" w:header="708" w:footer="708" w:gutter="0"/>
          <w:cols w:space="708"/>
          <w:docGrid w:linePitch="360"/>
        </w:sectPr>
      </w:pPr>
    </w:p>
    <w:p w:rsidR="00042D84" w:rsidRPr="00042D84" w:rsidRDefault="00042D84">
      <w:pPr>
        <w:spacing w:before="299" w:after="450" w:line="240" w:lineRule="auto"/>
        <w:outlineLvl w:val="1"/>
        <w:rPr>
          <w:rFonts w:ascii="NTPreCursivefk" w:hAnsi="NTPreCursivefk"/>
          <w:color w:val="000000"/>
          <w:sz w:val="48"/>
          <w:szCs w:val="45"/>
        </w:rPr>
      </w:pPr>
      <w:r w:rsidRPr="00042D84">
        <w:rPr>
          <w:rFonts w:ascii="NTPreCursivefk" w:hAnsi="NTPreCursivefk"/>
          <w:bCs/>
          <w:color w:val="364659"/>
          <w:sz w:val="48"/>
          <w:szCs w:val="45"/>
        </w:rPr>
        <w:t xml:space="preserve">Long Term Plan: </w:t>
      </w:r>
      <w:r w:rsidRPr="00042D84">
        <w:rPr>
          <w:rFonts w:ascii="NTPreCursivefk" w:hAnsi="NTPreCursivefk"/>
          <w:color w:val="000000"/>
          <w:sz w:val="48"/>
          <w:szCs w:val="45"/>
        </w:rPr>
        <w:t>RE</w:t>
      </w:r>
    </w:p>
    <w:p w:rsidR="00A474EF" w:rsidRPr="00042D84" w:rsidRDefault="00042D84">
      <w:pPr>
        <w:spacing w:before="299" w:after="450" w:line="240" w:lineRule="auto"/>
        <w:outlineLvl w:val="1"/>
        <w:rPr>
          <w:rFonts w:ascii="NTPreCursivefk" w:hAnsi="NTPreCursivefk"/>
          <w:color w:val="000000"/>
          <w:sz w:val="48"/>
          <w:szCs w:val="45"/>
        </w:rPr>
      </w:pPr>
      <w:r w:rsidRPr="00042D84">
        <w:rPr>
          <w:rFonts w:ascii="NTPreCursivefk" w:hAnsi="NTPreCursivefk"/>
          <w:color w:val="000000"/>
          <w:sz w:val="32"/>
          <w:szCs w:val="30"/>
        </w:rPr>
        <w:t>Overview - Upper key stage 2</w:t>
      </w:r>
    </w:p>
    <w:tbl>
      <w:tblPr>
        <w:tblStyle w:val="NormalTablePHPDOCX"/>
        <w:tblW w:w="5000" w:type="pct"/>
        <w:tblInd w:w="15" w:type="dxa"/>
        <w:tblCellMar>
          <w:left w:w="0" w:type="dxa"/>
          <w:right w:w="0" w:type="dxa"/>
        </w:tblCellMar>
        <w:tblLook w:val="04A0" w:firstRow="1" w:lastRow="0" w:firstColumn="1" w:lastColumn="0" w:noHBand="0" w:noVBand="1"/>
      </w:tblPr>
      <w:tblGrid>
        <w:gridCol w:w="1403"/>
        <w:gridCol w:w="5614"/>
        <w:gridCol w:w="1403"/>
        <w:gridCol w:w="5614"/>
      </w:tblGrid>
      <w:tr w:rsidR="00A474EF" w:rsidRPr="00042D84">
        <w:trPr>
          <w:gridAfter w:val="3"/>
          <w:wAfter w:w="4500" w:type="dxa"/>
        </w:trPr>
        <w:tc>
          <w:tcPr>
            <w:tcW w:w="0" w:type="auto"/>
            <w:tcMar>
              <w:top w:w="15" w:type="dxa"/>
              <w:left w:w="15" w:type="dxa"/>
              <w:bottom w:w="15" w:type="dxa"/>
              <w:right w:w="15" w:type="dxa"/>
            </w:tcMar>
            <w:vAlign w:val="center"/>
          </w:tcPr>
          <w:p w:rsidR="00A474EF" w:rsidRPr="00042D84" w:rsidRDefault="00042D84">
            <w:pPr>
              <w:spacing w:before="249" w:after="150" w:line="240" w:lineRule="auto"/>
              <w:jc w:val="center"/>
              <w:textAlignment w:val="center"/>
              <w:outlineLvl w:val="1"/>
              <w:rPr>
                <w:rFonts w:ascii="NTPreCursivefk" w:hAnsi="NTPreCursivefk"/>
                <w:sz w:val="24"/>
              </w:rPr>
            </w:pPr>
            <w:r w:rsidRPr="00042D84">
              <w:rPr>
                <w:rFonts w:ascii="NTPreCursivefk" w:hAnsi="NTPreCursivefk"/>
                <w:color w:val="000000"/>
                <w:position w:val="-4"/>
                <w:sz w:val="32"/>
                <w:szCs w:val="30"/>
              </w:rPr>
              <w:t>Year 6</w:t>
            </w:r>
          </w:p>
        </w:tc>
      </w:tr>
      <w:tr w:rsidR="00A474EF" w:rsidRPr="00042D84">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Autumn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042D84">
            <w:pPr>
              <w:spacing w:before="240" w:after="240" w:line="240" w:lineRule="auto"/>
              <w:textAlignment w:val="center"/>
              <w:rPr>
                <w:rFonts w:ascii="NTPreCursivefk" w:hAnsi="NTPreCursivefk"/>
                <w:sz w:val="24"/>
              </w:rPr>
            </w:pPr>
            <w:hyperlink r:id="rId44" w:history="1">
              <w:r w:rsidRPr="00042D84">
                <w:rPr>
                  <w:rStyle w:val="DefaultParagraphFontPHPDOCX"/>
                  <w:rFonts w:ascii="NTPreCursivefk" w:hAnsi="NTPreCursivefk"/>
                  <w:color w:val="000000"/>
                  <w:position w:val="-3"/>
                  <w:sz w:val="28"/>
                  <w:szCs w:val="27"/>
                  <w:u w:val="single" w:color="000000"/>
                </w:rPr>
                <w:t>Why does religion look different around the world? (Part 1)</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6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Building on comparisons abo</w:t>
            </w:r>
            <w:r w:rsidRPr="00042D84">
              <w:rPr>
                <w:rFonts w:ascii="NTPreCursivefk" w:hAnsi="NTPreCursivefk"/>
                <w:color w:val="000000"/>
                <w:position w:val="-3"/>
                <w:szCs w:val="21"/>
              </w:rPr>
              <w:t>ut the origins of the Abrahamic religions, children consider how culture, tradition, migration and interpretation can affect how some religious practices are observed.</w:t>
            </w:r>
            <w:r w:rsidRPr="00042D84">
              <w:rPr>
                <w:rFonts w:ascii="Cambria" w:hAnsi="Cambria" w:cs="Cambria"/>
                <w:color w:val="000000"/>
                <w:position w:val="-3"/>
                <w:szCs w:val="21"/>
              </w:rPr>
              <w:t> </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Autumn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042D84">
            <w:pPr>
              <w:spacing w:before="240" w:after="240" w:line="240" w:lineRule="auto"/>
              <w:textAlignment w:val="center"/>
              <w:rPr>
                <w:rFonts w:ascii="NTPreCursivefk" w:hAnsi="NTPreCursivefk"/>
                <w:sz w:val="24"/>
              </w:rPr>
            </w:pPr>
            <w:hyperlink r:id="rId45" w:history="1">
              <w:r w:rsidRPr="00042D84">
                <w:rPr>
                  <w:rStyle w:val="DefaultParagraphFontPHPDOCX"/>
                  <w:rFonts w:ascii="NTPreCursivefk" w:hAnsi="NTPreCursivefk"/>
                  <w:color w:val="000000"/>
                  <w:position w:val="-3"/>
                  <w:sz w:val="28"/>
                  <w:szCs w:val="27"/>
                  <w:u w:val="single" w:color="000000"/>
                </w:rPr>
                <w:t>Why does religion look different around the world? (Part 2)</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8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 xml:space="preserve">Building on their learning from part 1, children consider the influence of culture, history, geography </w:t>
            </w:r>
            <w:r w:rsidRPr="00042D84">
              <w:rPr>
                <w:rFonts w:ascii="NTPreCursivefk" w:hAnsi="NTPreCursivefk"/>
                <w:color w:val="000000"/>
                <w:position w:val="-3"/>
                <w:szCs w:val="21"/>
              </w:rPr>
              <w:t>and tradition have on how religion looks in different places and challenge their perceptions.</w:t>
            </w:r>
          </w:p>
        </w:tc>
      </w:tr>
      <w:tr w:rsidR="00A474EF" w:rsidRPr="00042D84">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Spring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042D84">
            <w:pPr>
              <w:spacing w:before="240" w:after="240" w:line="240" w:lineRule="auto"/>
              <w:textAlignment w:val="center"/>
              <w:rPr>
                <w:rFonts w:ascii="NTPreCursivefk" w:hAnsi="NTPreCursivefk"/>
                <w:sz w:val="24"/>
              </w:rPr>
            </w:pPr>
            <w:hyperlink r:id="rId46" w:history="1">
              <w:r w:rsidRPr="00042D84">
                <w:rPr>
                  <w:rStyle w:val="DefaultParagraphFontPHPDOCX"/>
                  <w:rFonts w:ascii="NTPreCursivefk" w:hAnsi="NTPreCursivefk"/>
                  <w:color w:val="000000"/>
                  <w:position w:val="-3"/>
                  <w:sz w:val="28"/>
                  <w:szCs w:val="27"/>
                  <w:u w:val="single" w:color="000000"/>
                </w:rPr>
                <w:t>Why is it better to be there in person?</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7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Thinking back to learning about prayer and worship, children find out about significant religious and non-religious journeys and pilgrimages and why going to a particular place is so important to some peopl</w:t>
            </w:r>
            <w:r w:rsidRPr="00042D84">
              <w:rPr>
                <w:rFonts w:ascii="NTPreCursivefk" w:hAnsi="NTPreCursivefk"/>
                <w:color w:val="000000"/>
                <w:position w:val="-3"/>
                <w:szCs w:val="21"/>
              </w:rPr>
              <w:t>e.</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Spring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042D84">
            <w:pPr>
              <w:spacing w:before="240" w:after="240" w:line="240" w:lineRule="auto"/>
              <w:textAlignment w:val="center"/>
              <w:rPr>
                <w:rFonts w:ascii="NTPreCursivefk" w:hAnsi="NTPreCursivefk"/>
                <w:sz w:val="24"/>
              </w:rPr>
            </w:pPr>
            <w:hyperlink r:id="rId47" w:history="1">
              <w:r w:rsidRPr="00042D84">
                <w:rPr>
                  <w:rStyle w:val="DefaultParagraphFontPHPDOCX"/>
                  <w:rFonts w:ascii="NTPreCursivefk" w:hAnsi="NTPreCursivefk"/>
                  <w:color w:val="000000"/>
                  <w:position w:val="-3"/>
                  <w:sz w:val="28"/>
                  <w:szCs w:val="27"/>
                  <w:u w:val="single" w:color="000000"/>
                </w:rPr>
                <w:t>Why is there suffering? (Part 1)</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8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 xml:space="preserve">Interpreting and exploring different sources of wisdom and beliefs </w:t>
            </w:r>
            <w:r w:rsidRPr="00042D84">
              <w:rPr>
                <w:rFonts w:ascii="NTPreCursivefk" w:hAnsi="NTPreCursivefk"/>
                <w:color w:val="000000"/>
                <w:position w:val="-3"/>
                <w:szCs w:val="21"/>
              </w:rPr>
              <w:t>about why there is suffering in the world. Children consider their own and others’ ideas using critical thinking skills.</w:t>
            </w:r>
          </w:p>
        </w:tc>
      </w:tr>
      <w:tr w:rsidR="00A474EF" w:rsidRPr="00042D84">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Summer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042D84">
            <w:pPr>
              <w:spacing w:before="240" w:after="240" w:line="240" w:lineRule="auto"/>
              <w:textAlignment w:val="center"/>
              <w:rPr>
                <w:rFonts w:ascii="NTPreCursivefk" w:hAnsi="NTPreCursivefk"/>
                <w:sz w:val="24"/>
              </w:rPr>
            </w:pPr>
            <w:hyperlink r:id="rId48" w:history="1">
              <w:r w:rsidRPr="00042D84">
                <w:rPr>
                  <w:rStyle w:val="DefaultParagraphFontPHPDOCX"/>
                  <w:rFonts w:ascii="NTPreCursivefk" w:hAnsi="NTPreCursivefk"/>
                  <w:color w:val="000000"/>
                  <w:position w:val="-3"/>
                  <w:sz w:val="28"/>
                  <w:szCs w:val="27"/>
                  <w:u w:val="single" w:color="000000"/>
                </w:rPr>
                <w:t>Why is there suffering? (Part 2)</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7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Developing their understanding of suffering, children look at alternative ideas a</w:t>
            </w:r>
            <w:r w:rsidRPr="00042D84">
              <w:rPr>
                <w:rFonts w:ascii="NTPreCursivefk" w:hAnsi="NTPreCursivefk"/>
                <w:color w:val="000000"/>
                <w:position w:val="-3"/>
                <w:szCs w:val="21"/>
              </w:rPr>
              <w:t>bout and responses to suffering through scripture, quotes and images.</w:t>
            </w:r>
            <w:r w:rsidRPr="00042D84">
              <w:rPr>
                <w:rFonts w:ascii="Cambria" w:hAnsi="Cambria" w:cs="Cambria"/>
                <w:color w:val="000000"/>
                <w:position w:val="-3"/>
                <w:szCs w:val="21"/>
              </w:rPr>
              <w:t> </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A474EF" w:rsidRPr="00042D84" w:rsidRDefault="00042D84">
            <w:pPr>
              <w:spacing w:after="0" w:line="240" w:lineRule="auto"/>
              <w:jc w:val="center"/>
              <w:rPr>
                <w:rFonts w:ascii="NTPreCursivefk" w:hAnsi="NTPreCursivefk"/>
                <w:sz w:val="24"/>
              </w:rPr>
            </w:pPr>
            <w:r w:rsidRPr="00042D84">
              <w:rPr>
                <w:rFonts w:ascii="NTPreCursivefk" w:hAnsi="NTPreCursivefk"/>
                <w:bCs/>
                <w:color w:val="364659"/>
                <w:position w:val="-3"/>
                <w:szCs w:val="21"/>
                <w:shd w:val="clear" w:color="auto" w:fill="E4F0F4"/>
              </w:rPr>
              <w:t>Summer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A474EF" w:rsidRPr="00042D84" w:rsidRDefault="00042D84">
            <w:pPr>
              <w:spacing w:before="240" w:after="240" w:line="240" w:lineRule="auto"/>
              <w:textAlignment w:val="center"/>
              <w:rPr>
                <w:rFonts w:ascii="NTPreCursivefk" w:hAnsi="NTPreCursivefk"/>
                <w:sz w:val="24"/>
              </w:rPr>
            </w:pPr>
            <w:hyperlink r:id="rId49" w:history="1">
              <w:r w:rsidRPr="00042D84">
                <w:rPr>
                  <w:rStyle w:val="DefaultParagraphFontPHPDOCX"/>
                  <w:rFonts w:ascii="NTPreCursivefk" w:hAnsi="NTPreCursivefk"/>
                  <w:color w:val="000000"/>
                  <w:position w:val="-3"/>
                  <w:sz w:val="28"/>
                  <w:szCs w:val="27"/>
                  <w:u w:val="single" w:color="000000"/>
                </w:rPr>
                <w:t>What place does religion have</w:t>
              </w:r>
              <w:r w:rsidRPr="00042D84">
                <w:rPr>
                  <w:rStyle w:val="DefaultParagraphFontPHPDOCX"/>
                  <w:rFonts w:ascii="NTPreCursivefk" w:hAnsi="NTPreCursivefk"/>
                  <w:color w:val="000000"/>
                  <w:position w:val="-3"/>
                  <w:sz w:val="28"/>
                  <w:szCs w:val="27"/>
                  <w:u w:val="single" w:color="000000"/>
                </w:rPr>
                <w:t xml:space="preserve"> in our world today?</w:t>
              </w:r>
            </w:hyperlink>
          </w:p>
          <w:p w:rsidR="00A474EF" w:rsidRPr="00042D84" w:rsidRDefault="00042D84">
            <w:pPr>
              <w:spacing w:before="240" w:after="240" w:line="240" w:lineRule="auto"/>
              <w:textAlignment w:val="center"/>
              <w:rPr>
                <w:rFonts w:ascii="NTPreCursivefk" w:hAnsi="NTPreCursivefk"/>
                <w:sz w:val="24"/>
              </w:rPr>
            </w:pPr>
            <w:r w:rsidRPr="00042D84">
              <w:rPr>
                <w:rFonts w:ascii="NTPreCursivefk" w:hAnsi="NTPreCursivefk"/>
                <w:color w:val="6C6C6C"/>
                <w:position w:val="-3"/>
                <w:szCs w:val="21"/>
              </w:rPr>
              <w:t>7 lessons</w:t>
            </w:r>
          </w:p>
          <w:p w:rsidR="00A474EF" w:rsidRPr="00042D84" w:rsidRDefault="00042D84">
            <w:pPr>
              <w:spacing w:before="210" w:after="210" w:line="240" w:lineRule="auto"/>
              <w:textAlignment w:val="center"/>
              <w:rPr>
                <w:rFonts w:ascii="NTPreCursivefk" w:hAnsi="NTPreCursivefk"/>
                <w:sz w:val="24"/>
              </w:rPr>
            </w:pPr>
            <w:r w:rsidRPr="00042D84">
              <w:rPr>
                <w:rFonts w:ascii="NTPreCursivefk" w:hAnsi="NTPreCursivefk"/>
                <w:color w:val="000000"/>
                <w:position w:val="-3"/>
                <w:szCs w:val="21"/>
              </w:rPr>
              <w:t>Thinking about their own worldview and the religious make-up of their class, children use census data and digital mapping to explore what it can suggest about religion and what its limits are.</w:t>
            </w:r>
          </w:p>
        </w:tc>
      </w:tr>
    </w:tbl>
    <w:p w:rsidR="00A474EF" w:rsidRDefault="00A474EF">
      <w:pPr>
        <w:sectPr w:rsidR="00A474EF" w:rsidSect="000F6147">
          <w:pgSz w:w="16838" w:h="11906" w:orient="landscape" w:code="9"/>
          <w:pgMar w:top="5" w:right="1417" w:bottom="5" w:left="1417" w:header="708" w:footer="708" w:gutter="0"/>
          <w:cols w:space="708"/>
          <w:docGrid w:linePitch="360"/>
        </w:sectPr>
      </w:pPr>
    </w:p>
    <w:p w:rsidR="00000000" w:rsidRDefault="00042D84"/>
    <w:sectPr w:rsidR="00000000" w:rsidSect="000F6147">
      <w:pgSz w:w="16838" w:h="11906" w:orient="landscape" w:code="9"/>
      <w:pgMar w:top="5" w:right="1417" w:bottom="5"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0FDA" w:rsidRDefault="00042D84" w:rsidP="006E0FDA">
      <w:pPr>
        <w:spacing w:after="0" w:line="240" w:lineRule="auto"/>
      </w:pPr>
      <w:r>
        <w:separator/>
      </w:r>
    </w:p>
  </w:endnote>
  <w:endnote w:type="continuationSeparator" w:id="0">
    <w:p w:rsidR="006E0FDA" w:rsidRDefault="00042D84" w:rsidP="006E0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TPreCursivefk">
    <w:panose1 w:val="03000400000000000000"/>
    <w:charset w:val="00"/>
    <w:family w:val="script"/>
    <w:pitch w:val="variable"/>
    <w:sig w:usb0="00000003" w:usb1="1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0FDA" w:rsidRDefault="00042D84" w:rsidP="006E0FDA">
      <w:pPr>
        <w:spacing w:after="0" w:line="240" w:lineRule="auto"/>
      </w:pPr>
      <w:r>
        <w:separator/>
      </w:r>
    </w:p>
  </w:footnote>
  <w:footnote w:type="continuationSeparator" w:id="0">
    <w:p w:rsidR="006E0FDA" w:rsidRDefault="00042D84" w:rsidP="006E0F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9820CDB"/>
    <w:multiLevelType w:val="hybridMultilevel"/>
    <w:tmpl w:val="AD54F810"/>
    <w:lvl w:ilvl="0" w:tplc="39365276">
      <w:start w:val="1"/>
      <w:numFmt w:val="decimal"/>
      <w:lvlText w:val="%1."/>
      <w:lvlJc w:val="left"/>
      <w:pPr>
        <w:ind w:left="720" w:hanging="360"/>
      </w:pPr>
    </w:lvl>
    <w:lvl w:ilvl="1" w:tplc="39365276" w:tentative="1">
      <w:start w:val="1"/>
      <w:numFmt w:val="lowerLetter"/>
      <w:lvlText w:val="%2."/>
      <w:lvlJc w:val="left"/>
      <w:pPr>
        <w:ind w:left="1440" w:hanging="360"/>
      </w:pPr>
    </w:lvl>
    <w:lvl w:ilvl="2" w:tplc="39365276" w:tentative="1">
      <w:start w:val="1"/>
      <w:numFmt w:val="lowerRoman"/>
      <w:lvlText w:val="%3."/>
      <w:lvlJc w:val="right"/>
      <w:pPr>
        <w:ind w:left="2160" w:hanging="180"/>
      </w:pPr>
    </w:lvl>
    <w:lvl w:ilvl="3" w:tplc="39365276" w:tentative="1">
      <w:start w:val="1"/>
      <w:numFmt w:val="decimal"/>
      <w:lvlText w:val="%4."/>
      <w:lvlJc w:val="left"/>
      <w:pPr>
        <w:ind w:left="2880" w:hanging="360"/>
      </w:pPr>
    </w:lvl>
    <w:lvl w:ilvl="4" w:tplc="39365276" w:tentative="1">
      <w:start w:val="1"/>
      <w:numFmt w:val="lowerLetter"/>
      <w:lvlText w:val="%5."/>
      <w:lvlJc w:val="left"/>
      <w:pPr>
        <w:ind w:left="3600" w:hanging="360"/>
      </w:pPr>
    </w:lvl>
    <w:lvl w:ilvl="5" w:tplc="39365276" w:tentative="1">
      <w:start w:val="1"/>
      <w:numFmt w:val="lowerRoman"/>
      <w:lvlText w:val="%6."/>
      <w:lvlJc w:val="right"/>
      <w:pPr>
        <w:ind w:left="4320" w:hanging="180"/>
      </w:pPr>
    </w:lvl>
    <w:lvl w:ilvl="6" w:tplc="39365276" w:tentative="1">
      <w:start w:val="1"/>
      <w:numFmt w:val="decimal"/>
      <w:lvlText w:val="%7."/>
      <w:lvlJc w:val="left"/>
      <w:pPr>
        <w:ind w:left="5040" w:hanging="360"/>
      </w:pPr>
    </w:lvl>
    <w:lvl w:ilvl="7" w:tplc="39365276" w:tentative="1">
      <w:start w:val="1"/>
      <w:numFmt w:val="lowerLetter"/>
      <w:lvlText w:val="%8."/>
      <w:lvlJc w:val="left"/>
      <w:pPr>
        <w:ind w:left="5760" w:hanging="360"/>
      </w:pPr>
    </w:lvl>
    <w:lvl w:ilvl="8" w:tplc="39365276" w:tentative="1">
      <w:start w:val="1"/>
      <w:numFmt w:val="lowerRoman"/>
      <w:lvlText w:val="%9."/>
      <w:lvlJc w:val="right"/>
      <w:pPr>
        <w:ind w:left="6480" w:hanging="180"/>
      </w:pPr>
    </w:lvl>
  </w:abstractNum>
  <w:abstractNum w:abstractNumId="7"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65D16297"/>
    <w:multiLevelType w:val="hybridMultilevel"/>
    <w:tmpl w:val="E6FE1B3E"/>
    <w:lvl w:ilvl="0" w:tplc="3792956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7"/>
  </w:num>
  <w:num w:numId="4">
    <w:abstractNumId w:val="4"/>
  </w:num>
  <w:num w:numId="5">
    <w:abstractNumId w:val="1"/>
  </w:num>
  <w:num w:numId="6">
    <w:abstractNumId w:val="0"/>
  </w:num>
  <w:num w:numId="7">
    <w:abstractNumId w:val="2"/>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064E"/>
    <w:rsid w:val="00042D84"/>
    <w:rsid w:val="00065F9C"/>
    <w:rsid w:val="000F6147"/>
    <w:rsid w:val="00112029"/>
    <w:rsid w:val="00135412"/>
    <w:rsid w:val="00361FF4"/>
    <w:rsid w:val="003B5299"/>
    <w:rsid w:val="00493A0C"/>
    <w:rsid w:val="004D6B48"/>
    <w:rsid w:val="00531A4E"/>
    <w:rsid w:val="00535F5A"/>
    <w:rsid w:val="00555F58"/>
    <w:rsid w:val="006E6663"/>
    <w:rsid w:val="008B3AC2"/>
    <w:rsid w:val="008F680D"/>
    <w:rsid w:val="00A474EF"/>
    <w:rsid w:val="00AC197E"/>
    <w:rsid w:val="00B21D59"/>
    <w:rsid w:val="00BD419F"/>
    <w:rsid w:val="00DF064E"/>
    <w:rsid w:val="00FB45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FD3C5"/>
  <w15:docId w15:val="{2E89ADE8-50DC-4F19-A225-86A5184F0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61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customStyle="1"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customStyle="1"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customStyle="1"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customStyle="1"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customStyle="1"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customStyle="1"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customStyle="1"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customStyle="1"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 w:type="character" w:customStyle="1" w:styleId="DefaultParagraphFontPHPDOCX">
    <w:name w:val="Default Paragraph Font PHPDOCX"/>
    <w:uiPriority w:val="1"/>
    <w:semiHidden/>
    <w:unhideWhenUsed/>
  </w:style>
  <w:style w:type="numbering" w:customStyle="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customStyle="1" w:styleId="SubtleEmphasisPHPDOCX">
    <w:name w:val="Subtle Emphasis PHPDOCX"/>
    <w:basedOn w:val="DefaultParagraphFontPHPDOCX"/>
    <w:uiPriority w:val="19"/>
    <w:qFormat/>
    <w:rsid w:val="00DF064E"/>
    <w:rPr>
      <w:i/>
      <w:iCs/>
      <w:color w:val="808080" w:themeColor="text1" w:themeTint="7F"/>
    </w:rPr>
  </w:style>
  <w:style w:type="character" w:customStyle="1" w:styleId="EmphasisPHPDOCX">
    <w:name w:val="Emphasis PHPDOCX"/>
    <w:basedOn w:val="DefaultParagraphFontPHPDOCX"/>
    <w:uiPriority w:val="20"/>
    <w:qFormat/>
    <w:rsid w:val="00DF064E"/>
    <w:rPr>
      <w:i/>
      <w:iCs/>
    </w:rPr>
  </w:style>
  <w:style w:type="character" w:customStyle="1" w:styleId="IntenseEmphasisPHPDOCX">
    <w:name w:val="Intense Emphasis PHPDOCX"/>
    <w:basedOn w:val="DefaultParagraphFontPHPDOCX"/>
    <w:uiPriority w:val="21"/>
    <w:qFormat/>
    <w:rsid w:val="00DF064E"/>
    <w:rPr>
      <w:b/>
      <w:bCs/>
      <w:i/>
      <w:iCs/>
      <w:color w:val="4F81BD" w:themeColor="accent1"/>
    </w:rPr>
  </w:style>
  <w:style w:type="character" w:customStyle="1" w:styleId="StrongPHPDOCX">
    <w:name w:val="Strong PHPDOCX"/>
    <w:basedOn w:val="DefaultParagraphFontPHPDOCX"/>
    <w:uiPriority w:val="22"/>
    <w:qFormat/>
    <w:rsid w:val="00DF064E"/>
    <w:rPr>
      <w:b/>
      <w:bCs/>
    </w:rPr>
  </w:style>
  <w:style w:type="paragraph" w:customStyle="1"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customStyle="1"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customStyle="1" w:styleId="SubtleReferencePHPDOCX">
    <w:name w:val="Subtle Reference PHPDOCX"/>
    <w:basedOn w:val="DefaultParagraphFontPHPDOCX"/>
    <w:uiPriority w:val="31"/>
    <w:qFormat/>
    <w:rsid w:val="00DF064E"/>
    <w:rPr>
      <w:smallCaps/>
      <w:color w:val="C0504D" w:themeColor="accent2"/>
      <w:u w:val="single"/>
    </w:rPr>
  </w:style>
  <w:style w:type="character" w:customStyle="1"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customStyle="1" w:styleId="BookTitlePHPDOCX">
    <w:name w:val="Book Title PHPDOCX"/>
    <w:basedOn w:val="DefaultParagraphFontPHPDOCX"/>
    <w:uiPriority w:val="33"/>
    <w:qFormat/>
    <w:rsid w:val="00DF064E"/>
    <w:rPr>
      <w:b/>
      <w:bCs/>
      <w:smallCaps/>
      <w:spacing w:val="5"/>
    </w:rPr>
  </w:style>
  <w:style w:type="paragraph" w:customStyle="1" w:styleId="ListParagraphPHPDOCX">
    <w:name w:val="List Paragraph PHPDOCX"/>
    <w:basedOn w:val="Normal"/>
    <w:uiPriority w:val="34"/>
    <w:qFormat/>
    <w:rsid w:val="00DF064E"/>
    <w:pPr>
      <w:ind w:left="720"/>
      <w:contextualSpacing/>
    </w:pPr>
  </w:style>
  <w:style w:type="paragraph" w:customStyle="1"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customStyle="1"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sz w:val="20"/>
      <w:szCs w:val="20"/>
      <w:lang w:val="en-GB" w:eastAsia="en-GB"/>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sz w:val="20"/>
      <w:szCs w:val="20"/>
      <w:lang w:val="en-GB" w:eastAsia="en-GB"/>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Accent2PHPDOCX">
    <w:name w:val="Light Shading Accent 2 PHPDOCX"/>
    <w:uiPriority w:val="60"/>
    <w:rsid w:val="00493A0C"/>
    <w:pPr>
      <w:spacing w:after="0" w:line="240" w:lineRule="auto"/>
    </w:pPr>
    <w:rPr>
      <w:color w:val="943634" w:themeColor="accent2" w:themeShade="BF"/>
      <w:sz w:val="20"/>
      <w:szCs w:val="20"/>
      <w:lang w:val="en-GB" w:eastAsia="en-GB"/>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LightShadingAccent3PHPDOCX">
    <w:name w:val="Light Shading Accent 3 PHPDOCX"/>
    <w:uiPriority w:val="60"/>
    <w:rsid w:val="00493A0C"/>
    <w:pPr>
      <w:spacing w:after="0" w:line="240" w:lineRule="auto"/>
    </w:pPr>
    <w:rPr>
      <w:color w:val="76923C" w:themeColor="accent3" w:themeShade="BF"/>
      <w:sz w:val="20"/>
      <w:szCs w:val="20"/>
      <w:lang w:val="en-GB" w:eastAsia="en-GB"/>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LightShadingAccent4PHPDOCX">
    <w:name w:val="Light Shading Accent 4 PHPDOCX"/>
    <w:uiPriority w:val="60"/>
    <w:rsid w:val="00493A0C"/>
    <w:pPr>
      <w:spacing w:after="0" w:line="240" w:lineRule="auto"/>
    </w:pPr>
    <w:rPr>
      <w:color w:val="5F497A" w:themeColor="accent4" w:themeShade="BF"/>
      <w:sz w:val="20"/>
      <w:szCs w:val="20"/>
      <w:lang w:val="en-GB" w:eastAsia="en-GB"/>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ShadingAccent5PHPDOCX">
    <w:name w:val="Light Shading Accent 5 PHPDOCX"/>
    <w:uiPriority w:val="60"/>
    <w:rsid w:val="00493A0C"/>
    <w:pPr>
      <w:spacing w:after="0" w:line="240" w:lineRule="auto"/>
    </w:pPr>
    <w:rPr>
      <w:color w:val="31849B" w:themeColor="accent5" w:themeShade="BF"/>
      <w:sz w:val="20"/>
      <w:szCs w:val="20"/>
      <w:lang w:val="en-GB" w:eastAsia="en-GB"/>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customStyle="1"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customStyle="1"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customStyle="1"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PHPDOCX">
    <w:name w:val="Medium List 1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PHPDOCX">
    <w:name w:val="Medium List 1 Accent 1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customStyle="1" w:styleId="MediumList1Accent2PHPDOCX">
    <w:name w:val="Medium List 1 Accent 2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customStyle="1" w:styleId="MediumList1Accent3PHPDOCX">
    <w:name w:val="Medium List 1 Accent 3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customStyle="1" w:styleId="MediumList1Accent4PHPDOCX">
    <w:name w:val="Medium List 1 Accent 4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customStyle="1" w:styleId="MediumList1Accent5PHPDOCX">
    <w:name w:val="Medium List 1 Accent 5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customStyle="1" w:styleId="MediumList1Accent6PHPDOCX">
    <w:name w:val="Medium List 1 Accent 6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customStyle="1"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customStyle="1"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customStyle="1"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customStyle="1"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customStyle="1"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customStyle="1"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DarkListPHPDOCX">
    <w:name w:val="Dark List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DarkListAccent1PHPDOCX">
    <w:name w:val="Dark List Accent 1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customStyle="1" w:styleId="DarkListAccent2PHPDOCX">
    <w:name w:val="Dark List Accent 2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DarkListAccent3PHPDOCX">
    <w:name w:val="Dark List Accent 3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customStyle="1" w:styleId="DarkListAccent4PHPDOCX">
    <w:name w:val="Dark List Accent 4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customStyle="1" w:styleId="DarkListAccent5PHPDOCX">
    <w:name w:val="Dark List Accent 5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customStyle="1" w:styleId="DarkListAccent6PHPDOCX">
    <w:name w:val="Dark List Accent 6 PHPDOCX"/>
    <w:uiPriority w:val="70"/>
    <w:rsid w:val="00AC197E"/>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ColorfulShadingPHPDOCX">
    <w:name w:val="Colorful Shading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ColorfulShadingAccent1PHPDOCX">
    <w:name w:val="Colorful Shading Accent 1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customStyle="1" w:styleId="ColorfulShadingAccent2PHPDOCX">
    <w:name w:val="Colorful Shading Accent 2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customStyle="1" w:styleId="ColorfulShadingAccent3PHPDOCX">
    <w:name w:val="Colorful Shading Accent 3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customStyle="1" w:styleId="ColorfulShadingAccent4PHPDOCX">
    <w:name w:val="Colorful Shading Accent 4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customStyle="1" w:styleId="ColorfulShadingAccent5PHPDOCX">
    <w:name w:val="Colorful Shading Accent 5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customStyle="1" w:styleId="ColorfulShadingAccent6PHPDOCX">
    <w:name w:val="Colorful Shading Accent 6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ColorfulListPHPDOCX">
    <w:name w:val="Colorful List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ColorfulListAccent1PHPDOCX">
    <w:name w:val="Colorful List Accent 1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ColorfulListAccent2PHPDOCX">
    <w:name w:val="Colorful List Accent 2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olorfulListAccent3PHPDOCX">
    <w:name w:val="Colorful List Accent 3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ColorfulListAccent4PHPDOCX">
    <w:name w:val="Colorful List Accent 4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customStyle="1" w:styleId="ColorfulListAccent5PHPDOCX">
    <w:name w:val="Colorful List Accent 5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customStyle="1" w:styleId="ColorfulListAccent6PHPDOCX">
    <w:name w:val="Colorful List Accent 6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ColorfulGridPHPDOCX">
    <w:name w:val="Colorful Grid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olorfulGridAccent1PHPDOCX">
    <w:name w:val="Colorful Grid Accent 1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ColorfulGridAccent2PHPDOCX">
    <w:name w:val="Colorful Grid Accent 2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ColorfulGridAccent3PHPDOCX">
    <w:name w:val="Colorful Grid Accent 3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ColorfulGridAccent4PHPDOCX">
    <w:name w:val="Colorful Grid Accent 4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ColorfulGridAccent5PHPDOCX">
    <w:name w:val="Colorful Grid Accent 5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olorfulGridAccent6PHPDOCX">
    <w:name w:val="Colorful Grid Accent 6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kapowprimary.com/subjects/religion-and-worldviews/reception/reception-units/why-are-some-stories-special/" TargetMode="External"/><Relationship Id="rId18" Type="http://schemas.openxmlformats.org/officeDocument/2006/relationships/hyperlink" Target="https://www.kapowprimary.com/subjects/religion-and-worldviews/key-stage-1/year-1/how-do-we-know-that-new-babies-are-special/" TargetMode="External"/><Relationship Id="rId26" Type="http://schemas.openxmlformats.org/officeDocument/2006/relationships/hyperlink" Target="https://www.kapowprimary.com/subjects/religion-and-worldviews/lower-key-stage-2/year-3/what-makes-us-human/" TargetMode="External"/><Relationship Id="rId39" Type="http://schemas.openxmlformats.org/officeDocument/2006/relationships/hyperlink" Target="https://www.kapowprimary.com/subjects/religion-and-worldviews/upper-key-stage-2/year-5/why-doesnt-christianity-always-look-the-same/" TargetMode="External"/><Relationship Id="rId21" Type="http://schemas.openxmlformats.org/officeDocument/2006/relationships/hyperlink" Target="https://www.kapowprimary.com/subjects/religion-and-worldviews/key-stage-1/year-2/what-do-candles-mean-to-people/" TargetMode="External"/><Relationship Id="rId34" Type="http://schemas.openxmlformats.org/officeDocument/2006/relationships/hyperlink" Target="https://www.kapowprimary.com/subjects/religion-and-worldviews/lower-key-stage-2/year-4/just-how-important-are-our-beliefs/" TargetMode="External"/><Relationship Id="rId42" Type="http://schemas.openxmlformats.org/officeDocument/2006/relationships/hyperlink" Target="https://www.kapowprimary.com/subjects/religion-and-worldviews/upper-key-stage-2/year-5/who-should-get-to-be-in-charge/" TargetMode="External"/><Relationship Id="rId47" Type="http://schemas.openxmlformats.org/officeDocument/2006/relationships/hyperlink" Target="https://www.kapowprimary.com/subjects/religion-and-worldviews/upper-key-stage-2/year-6/why-is-there-suffering-part-1/"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kapowprimary.com/subjects/religion-and-worldviews/key-stage-1/year-1/what-is-gods-job/" TargetMode="External"/><Relationship Id="rId29" Type="http://schemas.openxmlformats.org/officeDocument/2006/relationships/hyperlink" Target="https://www.kapowprimary.com/subjects/religion-and-worldviews/lower-key-stage-2/year-3/what-happens-when-we-do-wrong/" TargetMode="External"/><Relationship Id="rId11" Type="http://schemas.openxmlformats.org/officeDocument/2006/relationships/hyperlink" Target="https://www.kapowprimary.com/subjects/religion-and-worldviews/reception/reception-units/what-makes-the-world-special/" TargetMode="External"/><Relationship Id="rId24" Type="http://schemas.openxmlformats.org/officeDocument/2006/relationships/hyperlink" Target="https://www.kapowprimary.com/subjects/religion-and-worldviews/key-stage-1/year-2/how-do-some-people-talk-to-god/" TargetMode="External"/><Relationship Id="rId32" Type="http://schemas.openxmlformats.org/officeDocument/2006/relationships/hyperlink" Target="https://www.kapowprimary.com/subjects/religion-and-worldviews/lower-key-stage-2/year-4/are-all-religions-equal/" TargetMode="External"/><Relationship Id="rId37" Type="http://schemas.openxmlformats.org/officeDocument/2006/relationships/hyperlink" Target="https://www.kapowprimary.com/subjects/religion-and-worldviews/lower-key-stage-2/year-4/does-the-language-of-scripture-matter/" TargetMode="External"/><Relationship Id="rId40" Type="http://schemas.openxmlformats.org/officeDocument/2006/relationships/hyperlink" Target="https://www.kapowprimary.com/subjects/religion-and-worldviews/upper-key-stage-2/year-5/what-happens-when-we-die-part-1/" TargetMode="External"/><Relationship Id="rId45" Type="http://schemas.openxmlformats.org/officeDocument/2006/relationships/hyperlink" Target="https://www.kapowprimary.com/subjects/religion-and-worldviews/upper-key-stage-2/year-6/why-does-religion-look-different-around-the-world-part-2/" TargetMode="External"/><Relationship Id="rId5" Type="http://schemas.openxmlformats.org/officeDocument/2006/relationships/webSettings" Target="webSettings.xml"/><Relationship Id="rId15" Type="http://schemas.openxmlformats.org/officeDocument/2006/relationships/hyperlink" Target="https://www.kapowprimary.com/subjects/religion-and-worldviews/key-stage-1/year-1/what-do-some-people-believe-god-looks-like/" TargetMode="External"/><Relationship Id="rId23" Type="http://schemas.openxmlformats.org/officeDocument/2006/relationships/hyperlink" Target="https://www.kapowprimary.com/subjects/religion-and-worldviews/key-stage-1/year-2/what-is-a-prophet/" TargetMode="External"/><Relationship Id="rId28" Type="http://schemas.openxmlformats.org/officeDocument/2006/relationships/hyperlink" Target="https://www.kapowprimary.com/subjects/religion-and-worldviews/lower-key-stage-2/year-3/scriptures-unit-1/" TargetMode="External"/><Relationship Id="rId36" Type="http://schemas.openxmlformats.org/officeDocument/2006/relationships/hyperlink" Target="https://www.kapowprimary.com/subjects/religion-and-worldviews/lower-key-stage-2/year-4/why-is-the-bible-the-best-seeling-book-of-all-time/" TargetMode="External"/><Relationship Id="rId49" Type="http://schemas.openxmlformats.org/officeDocument/2006/relationships/hyperlink" Target="https://www.kapowprimary.com/subjects/religion-and-worldviews/upper-key-stage-2/year-6/what-place-does-religion-have-in-the-world/" TargetMode="External"/><Relationship Id="rId10" Type="http://schemas.openxmlformats.org/officeDocument/2006/relationships/hyperlink" Target="https://www.kapowprimary.com/subjects/religion-and-worldviews/reception/reception-units/why-are-some-places-special/" TargetMode="External"/><Relationship Id="rId19" Type="http://schemas.openxmlformats.org/officeDocument/2006/relationships/hyperlink" Target="https://www.kapowprimary.com/subjects/religion-and-worldviews/key-stage-1/year-1/why-should-we-care-for-others/" TargetMode="External"/><Relationship Id="rId31" Type="http://schemas.openxmlformats.org/officeDocument/2006/relationships/hyperlink" Target="https://www.kapowprimary.com/subjects/religion-and-worldviews/lower-key-stage-2/year-3/why-is-fire-used-ceremonially/" TargetMode="External"/><Relationship Id="rId44" Type="http://schemas.openxmlformats.org/officeDocument/2006/relationships/hyperlink" Target="https://www.kapowprimary.com/subjects/religion-and-worldviews/upper-key-stage-2/year-6/why-does-religion-look-different-around-the-world-part-1/" TargetMode="External"/><Relationship Id="rId4" Type="http://schemas.openxmlformats.org/officeDocument/2006/relationships/settings" Target="settings.xml"/><Relationship Id="rId9" Type="http://schemas.openxmlformats.org/officeDocument/2006/relationships/hyperlink" Target="https://www.kapowprimary.com/subjects/religion-and-worldviews/reception/reception-units/reception/" TargetMode="External"/><Relationship Id="rId14" Type="http://schemas.openxmlformats.org/officeDocument/2006/relationships/hyperlink" Target="https://www.kapowprimary.com/subjects/religion-and-worldviews/key-stage-1/year-1/how-did-the-world-begin/" TargetMode="External"/><Relationship Id="rId22" Type="http://schemas.openxmlformats.org/officeDocument/2006/relationships/hyperlink" Target="https://www.kapowprimary.com/subjects/religion-and-worldviews/key-stage-1/year-2/how-do-we-know-some-people-have-a-special-connection-to-god/" TargetMode="External"/><Relationship Id="rId27" Type="http://schemas.openxmlformats.org/officeDocument/2006/relationships/hyperlink" Target="https://www.kapowprimary.com/subjects/religion-and-worldviews/lower-key-stage-2/year-3/where-do-our-morals-come-from/" TargetMode="External"/><Relationship Id="rId30" Type="http://schemas.openxmlformats.org/officeDocument/2006/relationships/hyperlink" Target="https://www.kapowprimary.com/subjects/religion-and-worldviews/lower-key-stage-2/year-3/why-is-water-symbolic/" TargetMode="External"/><Relationship Id="rId35" Type="http://schemas.openxmlformats.org/officeDocument/2006/relationships/hyperlink" Target="https://www.kapowprimary.com/subjects/religion-and-worldviews/lower-key-stage-2/year-4/who-was-jesus/" TargetMode="External"/><Relationship Id="rId43" Type="http://schemas.openxmlformats.org/officeDocument/2006/relationships/hyperlink" Target="https://www.kapowprimary.com/subjects/religion-and-worldviews/upper-key-stage-2/year-5/why-are-some-places-in-the-world-significant-to-believers/" TargetMode="External"/><Relationship Id="rId48" Type="http://schemas.openxmlformats.org/officeDocument/2006/relationships/hyperlink" Target="https://www.kapowprimary.com/subjects/religion-and-worldviews/upper-key-stage-2/year-6/why-is-there-suffering-part-2/" TargetMode="External"/><Relationship Id="rId8" Type="http://schemas.openxmlformats.org/officeDocument/2006/relationships/hyperlink" Target="https://www.kapowprimary.com/subjects/religion-and-worldviews/reception/reception-units/what-makes-us-special/" TargetMode="Externa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kapowprimary.com/subjects/religion-and-worldviews/reception/reception-units/why-are-some-things-special/" TargetMode="External"/><Relationship Id="rId17" Type="http://schemas.openxmlformats.org/officeDocument/2006/relationships/hyperlink" Target="https://www.kapowprimary.com/subjects/religion-and-worldviews/key-stage-1/year-1/why-should-we-care-for-the-world/" TargetMode="External"/><Relationship Id="rId25" Type="http://schemas.openxmlformats.org/officeDocument/2006/relationships/hyperlink" Target="https://www.kapowprimary.com/subjects/religion-and-worldviews/key-stage-1/year-2/where-do-some-people-talk-to-god-2/" TargetMode="External"/><Relationship Id="rId33" Type="http://schemas.openxmlformats.org/officeDocument/2006/relationships/hyperlink" Target="https://www.kapowprimary.com/subjects/religion-and-worldviews/lower-key-stage-2/year-4/what-makes-some-texts-sacred/" TargetMode="External"/><Relationship Id="rId38" Type="http://schemas.openxmlformats.org/officeDocument/2006/relationships/hyperlink" Target="https://www.kapowprimary.com/subjects/religion-and-worldviews/upper-key-stage-2/year-5/why-do-people-have-to-stand-up-for-what-they-believe-in/" TargetMode="External"/><Relationship Id="rId46" Type="http://schemas.openxmlformats.org/officeDocument/2006/relationships/hyperlink" Target="https://www.kapowprimary.com/subjects/religion-and-worldviews/upper-key-stage-2/year-6/why-is-it-better-to-be-there-in-person/" TargetMode="External"/><Relationship Id="rId20" Type="http://schemas.openxmlformats.org/officeDocument/2006/relationships/hyperlink" Target="https://www.kapowprimary.com/subjects/religion-and-worldviews/key-stage-1/year-2/why-do-we-need-to-give-thanks/" TargetMode="External"/><Relationship Id="rId41" Type="http://schemas.openxmlformats.org/officeDocument/2006/relationships/hyperlink" Target="https://www.kapowprimary.com/subjects/religion-and-worldviews/upper-key-stage-2/year-5/what-happens-when-we-die-part-2/"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81990E-B00F-46C6-BF02-4C682FC46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2564</Words>
  <Characters>14618</Characters>
  <Application>Microsoft Office Word</Application>
  <DocSecurity>0</DocSecurity>
  <Lines>121</Lines>
  <Paragraphs>34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17148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Andi Maynard</cp:lastModifiedBy>
  <cp:revision>2</cp:revision>
  <dcterms:created xsi:type="dcterms:W3CDTF">2025-10-21T06:57:00Z</dcterms:created>
  <dcterms:modified xsi:type="dcterms:W3CDTF">2025-10-21T06:57:00Z</dcterms:modified>
</cp:coreProperties>
</file>